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67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</w:pPr>
      <w:r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Autógrafo</w:t>
      </w: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 xml:space="preserve"> nº</w:t>
      </w:r>
      <w:r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 xml:space="preserve"> 34</w:t>
      </w:r>
      <w:r w:rsidR="00A15A38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80</w:t>
      </w:r>
    </w:p>
    <w:p w:rsidR="005D2B67" w:rsidRPr="00CE3862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</w:pPr>
      <w:bookmarkStart w:id="0" w:name="_GoBack"/>
      <w:bookmarkEnd w:id="0"/>
    </w:p>
    <w:p w:rsidR="005D2B67" w:rsidRPr="00CE3862" w:rsidRDefault="005D2B67" w:rsidP="005D2B67">
      <w:pPr>
        <w:autoSpaceDE w:val="0"/>
        <w:spacing w:after="0"/>
        <w:ind w:left="3402"/>
        <w:jc w:val="both"/>
        <w:rPr>
          <w:rFonts w:ascii="Arial" w:eastAsia="DejaVu Sans" w:hAnsi="Arial" w:cs="Arial"/>
          <w:b/>
          <w:bCs/>
          <w:color w:val="000000"/>
          <w:sz w:val="26"/>
          <w:szCs w:val="26"/>
          <w:lang/>
        </w:rPr>
      </w:pPr>
    </w:p>
    <w:p w:rsidR="00A15A38" w:rsidRPr="00A15A38" w:rsidRDefault="00A15A38" w:rsidP="00A15A38">
      <w:pPr>
        <w:autoSpaceDE w:val="0"/>
        <w:spacing w:after="0" w:line="360" w:lineRule="auto"/>
        <w:ind w:left="3119"/>
        <w:jc w:val="both"/>
        <w:rPr>
          <w:rFonts w:ascii="Arial" w:eastAsia="DejaVu Sans" w:hAnsi="Arial" w:cs="Arial"/>
          <w:b/>
          <w:sz w:val="24"/>
          <w:szCs w:val="24"/>
        </w:rPr>
      </w:pPr>
      <w:r w:rsidRPr="00A15A38">
        <w:rPr>
          <w:rFonts w:ascii="Arial" w:hAnsi="Arial" w:cs="Arial"/>
          <w:b/>
          <w:sz w:val="24"/>
          <w:szCs w:val="24"/>
        </w:rPr>
        <w:t>Autoriza o poder executivo a promover a alienação de Bens Imóveis para fins industriais e comerciais que menciona e dá outras providências</w:t>
      </w:r>
      <w:r w:rsidRPr="00A15A38">
        <w:rPr>
          <w:rFonts w:ascii="Arial" w:eastAsia="DejaVu Sans" w:hAnsi="Arial" w:cs="Arial"/>
          <w:b/>
          <w:sz w:val="24"/>
          <w:szCs w:val="24"/>
        </w:rPr>
        <w:t>.</w:t>
      </w:r>
    </w:p>
    <w:p w:rsidR="00A15A38" w:rsidRPr="00AE14F3" w:rsidRDefault="00A15A38" w:rsidP="00A15A38">
      <w:pPr>
        <w:autoSpaceDE w:val="0"/>
        <w:spacing w:after="0" w:line="360" w:lineRule="auto"/>
        <w:ind w:left="3402"/>
        <w:jc w:val="both"/>
        <w:rPr>
          <w:rFonts w:ascii="Arial" w:eastAsia="DejaVu Sans" w:hAnsi="Arial" w:cs="Arial"/>
          <w:b/>
          <w:sz w:val="24"/>
          <w:szCs w:val="24"/>
        </w:rPr>
      </w:pPr>
    </w:p>
    <w:p w:rsidR="00A15A38" w:rsidRPr="00D350FD" w:rsidRDefault="00A15A38" w:rsidP="00A15A38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1"/>
        <w:jc w:val="both"/>
        <w:rPr>
          <w:rStyle w:val="Forte"/>
          <w:rFonts w:ascii="Arial" w:eastAsia="DejaVu Sans" w:hAnsi="Arial" w:cs="Arial"/>
          <w:b w:val="0"/>
          <w:sz w:val="24"/>
          <w:szCs w:val="24"/>
          <w:lang w:val="pt-PT"/>
        </w:rPr>
      </w:pPr>
      <w:r>
        <w:rPr>
          <w:rStyle w:val="Forte"/>
          <w:rFonts w:ascii="Arial" w:eastAsia="DejaVu Sans" w:hAnsi="Arial" w:cs="Arial"/>
          <w:b w:val="0"/>
          <w:sz w:val="24"/>
          <w:szCs w:val="24"/>
          <w:lang w:val="pt-PT"/>
        </w:rPr>
        <w:t>A Câmara Municipal de Cordeirópolis decreta:</w:t>
      </w:r>
    </w:p>
    <w:p w:rsidR="00A15A38" w:rsidRPr="00AE14F3" w:rsidRDefault="00A15A38" w:rsidP="00A15A38">
      <w:pPr>
        <w:spacing w:after="0" w:line="360" w:lineRule="auto"/>
        <w:ind w:right="52"/>
        <w:jc w:val="both"/>
        <w:rPr>
          <w:rFonts w:ascii="Arial" w:hAnsi="Arial" w:cs="Arial"/>
          <w:sz w:val="24"/>
          <w:szCs w:val="24"/>
          <w:lang w:val="pt-PT"/>
        </w:rPr>
      </w:pPr>
    </w:p>
    <w:p w:rsidR="00A15A38" w:rsidRPr="007473F8" w:rsidRDefault="00A15A38" w:rsidP="00A15A38">
      <w:pPr>
        <w:spacing w:after="0" w:line="360" w:lineRule="auto"/>
        <w:ind w:right="52"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b/>
          <w:sz w:val="24"/>
          <w:szCs w:val="24"/>
          <w:u w:val="single"/>
        </w:rPr>
        <w:t>Art. 1º</w:t>
      </w:r>
      <w:r w:rsidRPr="007473F8">
        <w:rPr>
          <w:rFonts w:ascii="Arial" w:hAnsi="Arial" w:cs="Arial"/>
          <w:sz w:val="24"/>
          <w:szCs w:val="24"/>
        </w:rPr>
        <w:t xml:space="preserve"> — Fica o Poder Executivo Municipal devidamente autorizado a promover a alienação mediante concorrência pública, dos Próprios Municipal, classificados como Bens Públicos, descritos a seguir:</w:t>
      </w:r>
    </w:p>
    <w:p w:rsidR="00A15A38" w:rsidRPr="007473F8" w:rsidRDefault="00A15A38" w:rsidP="00A15A38">
      <w:pPr>
        <w:spacing w:after="0" w:line="360" w:lineRule="auto"/>
        <w:ind w:right="52" w:firstLine="708"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b/>
          <w:sz w:val="24"/>
          <w:szCs w:val="24"/>
          <w:u w:val="single"/>
        </w:rPr>
        <w:t>§ 1º</w:t>
      </w:r>
      <w:r w:rsidRPr="007473F8">
        <w:rPr>
          <w:rFonts w:ascii="Arial" w:hAnsi="Arial" w:cs="Arial"/>
          <w:sz w:val="24"/>
          <w:szCs w:val="24"/>
        </w:rPr>
        <w:t xml:space="preserve"> — localizados no Loteamento Industrial “Pedro </w:t>
      </w:r>
      <w:proofErr w:type="spellStart"/>
      <w:r w:rsidRPr="007473F8">
        <w:rPr>
          <w:rFonts w:ascii="Arial" w:hAnsi="Arial" w:cs="Arial"/>
          <w:sz w:val="24"/>
          <w:szCs w:val="24"/>
        </w:rPr>
        <w:t>Boldrini</w:t>
      </w:r>
      <w:proofErr w:type="spellEnd"/>
      <w:r w:rsidRPr="007473F8">
        <w:rPr>
          <w:rFonts w:ascii="Arial" w:hAnsi="Arial" w:cs="Arial"/>
          <w:sz w:val="24"/>
          <w:szCs w:val="24"/>
        </w:rPr>
        <w:t>”, Processo CETESB nº 42/00129/19 – Licença de Instalação de Loteamento nº 42000015 de 30/04/2019.</w:t>
      </w:r>
    </w:p>
    <w:p w:rsidR="00A15A38" w:rsidRPr="007473F8" w:rsidRDefault="00A15A38" w:rsidP="00A15A38">
      <w:pPr>
        <w:spacing w:after="0" w:line="360" w:lineRule="auto"/>
        <w:ind w:right="52" w:firstLine="708"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b/>
          <w:sz w:val="24"/>
          <w:szCs w:val="24"/>
          <w:u w:val="single"/>
        </w:rPr>
        <w:t>I.</w:t>
      </w:r>
      <w:r w:rsidRPr="007473F8">
        <w:rPr>
          <w:rFonts w:ascii="Arial" w:hAnsi="Arial" w:cs="Arial"/>
          <w:sz w:val="24"/>
          <w:szCs w:val="24"/>
        </w:rPr>
        <w:t xml:space="preserve"> — Matrícula: n° 33844 do REGISTRO DE IMÓVEIS E ANEXOS DE LIMEIRA, Lote “04 B” com Área de 3.266,68 m², IMÓVEL: Terreno denominado lote “04 B”, desdobrado da Área Remanescente, contendo 3.266,68 m², localizada no Bairro Santa Marina, município de Cordeirópolis - SP, que assim se descreve: Inicia na divisa com a Avenida Antonio </w:t>
      </w:r>
      <w:proofErr w:type="spellStart"/>
      <w:r w:rsidRPr="007473F8">
        <w:rPr>
          <w:rFonts w:ascii="Arial" w:hAnsi="Arial" w:cs="Arial"/>
          <w:sz w:val="24"/>
          <w:szCs w:val="24"/>
        </w:rPr>
        <w:t>Gardezani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( antiga Estrada Municipal) e com a área 3B, daí segue em curva para à esquerda (Raio de 320,00m) por uma </w:t>
      </w:r>
      <w:proofErr w:type="spellStart"/>
      <w:r w:rsidRPr="007473F8">
        <w:rPr>
          <w:rFonts w:ascii="Arial" w:hAnsi="Arial" w:cs="Arial"/>
          <w:sz w:val="24"/>
          <w:szCs w:val="24"/>
        </w:rPr>
        <w:t>distancia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20,85m, confrontando com a Avenida Antonio </w:t>
      </w:r>
      <w:proofErr w:type="spellStart"/>
      <w:r w:rsidRPr="007473F8">
        <w:rPr>
          <w:rFonts w:ascii="Arial" w:hAnsi="Arial" w:cs="Arial"/>
          <w:sz w:val="24"/>
          <w:szCs w:val="24"/>
        </w:rPr>
        <w:t>Gardezani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(antiga Estrada Municipal), daí segue com o rumo de NE 00°35’48”, por uma </w:t>
      </w:r>
      <w:proofErr w:type="spellStart"/>
      <w:r w:rsidRPr="007473F8">
        <w:rPr>
          <w:rFonts w:ascii="Arial" w:hAnsi="Arial" w:cs="Arial"/>
          <w:sz w:val="24"/>
          <w:szCs w:val="24"/>
        </w:rPr>
        <w:t>distancia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2,35m confrontando com a Avenida Antonio </w:t>
      </w:r>
      <w:proofErr w:type="spellStart"/>
      <w:r w:rsidRPr="007473F8">
        <w:rPr>
          <w:rFonts w:ascii="Arial" w:hAnsi="Arial" w:cs="Arial"/>
          <w:sz w:val="24"/>
          <w:szCs w:val="24"/>
        </w:rPr>
        <w:t>Gardezani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(antiga Estrada Municipal), daí deflete à direita e segue com o rumo SE 80°12’39” por uma </w:t>
      </w:r>
      <w:proofErr w:type="spellStart"/>
      <w:r w:rsidRPr="007473F8">
        <w:rPr>
          <w:rFonts w:ascii="Arial" w:hAnsi="Arial" w:cs="Arial"/>
          <w:sz w:val="24"/>
          <w:szCs w:val="24"/>
        </w:rPr>
        <w:t>distancia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143,68 m confrontando com a Área 5B, daí deflete à direita e segue com o rumo SW 09°47’21”, por uma </w:t>
      </w:r>
      <w:proofErr w:type="spellStart"/>
      <w:r w:rsidRPr="007473F8">
        <w:rPr>
          <w:rFonts w:ascii="Arial" w:hAnsi="Arial" w:cs="Arial"/>
          <w:sz w:val="24"/>
          <w:szCs w:val="24"/>
        </w:rPr>
        <w:t>distancia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23,00m, confrontando com a propriedade de Celso Antonio França Franco de Macedo e sua mulher Eliana Dóris </w:t>
      </w:r>
      <w:proofErr w:type="spellStart"/>
      <w:r w:rsidRPr="007473F8">
        <w:rPr>
          <w:rFonts w:ascii="Arial" w:hAnsi="Arial" w:cs="Arial"/>
          <w:sz w:val="24"/>
          <w:szCs w:val="24"/>
        </w:rPr>
        <w:t>Caron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Macedo, daí deflete à direita e segue com o rumo NW 80°12’39” por uma </w:t>
      </w:r>
      <w:proofErr w:type="spellStart"/>
      <w:r w:rsidRPr="007473F8">
        <w:rPr>
          <w:rFonts w:ascii="Arial" w:hAnsi="Arial" w:cs="Arial"/>
          <w:sz w:val="24"/>
          <w:szCs w:val="24"/>
        </w:rPr>
        <w:t>distancia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140,65m, confrontando com a Área 3B, até o marco inicial, fechando assim o polígono, acima descrito. CADASTRO DA PREFEITURA: 01.01.080.2900.001.</w:t>
      </w:r>
    </w:p>
    <w:p w:rsidR="00A15A38" w:rsidRPr="007473F8" w:rsidRDefault="00A15A38" w:rsidP="00A15A38">
      <w:pPr>
        <w:spacing w:after="0" w:line="360" w:lineRule="auto"/>
        <w:ind w:right="52"/>
        <w:jc w:val="both"/>
        <w:rPr>
          <w:rFonts w:ascii="Arial" w:hAnsi="Arial" w:cs="Arial"/>
          <w:sz w:val="24"/>
          <w:szCs w:val="24"/>
        </w:rPr>
      </w:pPr>
    </w:p>
    <w:p w:rsidR="00A15A38" w:rsidRPr="007473F8" w:rsidRDefault="00A15A38" w:rsidP="00A15A38">
      <w:pPr>
        <w:spacing w:after="0" w:line="360" w:lineRule="auto"/>
        <w:ind w:right="52" w:firstLine="708"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b/>
          <w:sz w:val="24"/>
          <w:szCs w:val="24"/>
          <w:u w:val="single"/>
        </w:rPr>
        <w:lastRenderedPageBreak/>
        <w:t>II.</w:t>
      </w:r>
      <w:r w:rsidRPr="007473F8">
        <w:rPr>
          <w:rFonts w:ascii="Arial" w:hAnsi="Arial" w:cs="Arial"/>
          <w:sz w:val="24"/>
          <w:szCs w:val="24"/>
        </w:rPr>
        <w:t xml:space="preserve"> — Matrícula: n° 33845 do REGISTRO DE IMÓVEIS E ANEXOS DE LIMEIRA, Lote “05 B” com Área de 4.045,01 m², IMÓVEL: Terreno denominado lote “05 B”, desdobrado da Área Remanescente, contendo 4.045,01m², localizada no Bairro Santa Marina, município de Cordeirópolis –SP, que assim se descreve: Inicia-se na divisa com o Cemitério Municipal de Cordeirópolis e com a Avenida Antonio </w:t>
      </w:r>
      <w:proofErr w:type="spellStart"/>
      <w:r w:rsidRPr="007473F8">
        <w:rPr>
          <w:rFonts w:ascii="Arial" w:hAnsi="Arial" w:cs="Arial"/>
          <w:sz w:val="24"/>
          <w:szCs w:val="24"/>
        </w:rPr>
        <w:t>Gardezani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(antiga Estrada Municipal), daí segue com rumo SE 85°27’00” por uma </w:t>
      </w:r>
      <w:proofErr w:type="spellStart"/>
      <w:r w:rsidRPr="007473F8">
        <w:rPr>
          <w:rFonts w:ascii="Arial" w:hAnsi="Arial" w:cs="Arial"/>
          <w:sz w:val="24"/>
          <w:szCs w:val="24"/>
        </w:rPr>
        <w:t>distancia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79,831m, confrontando com o Cemitério Municipal de Cordeirópolis, daí segue com o rumo SE 85°45’32” por uma </w:t>
      </w:r>
      <w:proofErr w:type="spellStart"/>
      <w:r w:rsidRPr="007473F8">
        <w:rPr>
          <w:rFonts w:ascii="Arial" w:hAnsi="Arial" w:cs="Arial"/>
          <w:sz w:val="24"/>
          <w:szCs w:val="24"/>
        </w:rPr>
        <w:t>distancia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67,89m, confrontando com o Cemitério Municipal de Cordeirópolis, daí deflete à direita e segue com o rumo SW 09°47’21” por uma </w:t>
      </w:r>
      <w:proofErr w:type="spellStart"/>
      <w:r w:rsidRPr="007473F8">
        <w:rPr>
          <w:rFonts w:ascii="Arial" w:hAnsi="Arial" w:cs="Arial"/>
          <w:sz w:val="24"/>
          <w:szCs w:val="24"/>
        </w:rPr>
        <w:t>distancia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34,77m, confrontando com a propriedade de Celso Antonio França Franco de Macedo e sua mulher Eliana Dóris </w:t>
      </w:r>
      <w:proofErr w:type="spellStart"/>
      <w:r w:rsidRPr="007473F8">
        <w:rPr>
          <w:rFonts w:ascii="Arial" w:hAnsi="Arial" w:cs="Arial"/>
          <w:sz w:val="24"/>
          <w:szCs w:val="24"/>
        </w:rPr>
        <w:t>Caron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Macedo, daí deflete à direita e segue com o rumo NW 80°12’39” por uma </w:t>
      </w:r>
      <w:proofErr w:type="spellStart"/>
      <w:r w:rsidRPr="007473F8">
        <w:rPr>
          <w:rFonts w:ascii="Arial" w:hAnsi="Arial" w:cs="Arial"/>
          <w:sz w:val="24"/>
          <w:szCs w:val="24"/>
        </w:rPr>
        <w:t>distancia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143,68m, confrontando com a Área 4B, daí deflete à direita e segue com o rumo NE 00°35’48” por uma </w:t>
      </w:r>
      <w:proofErr w:type="spellStart"/>
      <w:r w:rsidRPr="007473F8">
        <w:rPr>
          <w:rFonts w:ascii="Arial" w:hAnsi="Arial" w:cs="Arial"/>
          <w:sz w:val="24"/>
          <w:szCs w:val="24"/>
        </w:rPr>
        <w:t>distancia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de 21,19m, confrontando com a Avenida Antonio </w:t>
      </w:r>
      <w:proofErr w:type="spellStart"/>
      <w:r w:rsidRPr="007473F8">
        <w:rPr>
          <w:rFonts w:ascii="Arial" w:hAnsi="Arial" w:cs="Arial"/>
          <w:sz w:val="24"/>
          <w:szCs w:val="24"/>
        </w:rPr>
        <w:t>Gardezani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(antiga Estrada Municipal), até o marco inicial, fechando assim o polígono acima descrito. CADASTRO DA PREFEITURA: 01.01.080.2930.001.</w:t>
      </w:r>
    </w:p>
    <w:p w:rsidR="00A15A38" w:rsidRPr="007473F8" w:rsidRDefault="00A15A38" w:rsidP="00A15A38">
      <w:pPr>
        <w:spacing w:after="0" w:line="360" w:lineRule="auto"/>
        <w:ind w:right="52" w:firstLine="708"/>
        <w:jc w:val="both"/>
        <w:rPr>
          <w:rFonts w:ascii="Arial" w:hAnsi="Arial" w:cs="Arial"/>
          <w:sz w:val="24"/>
          <w:szCs w:val="24"/>
        </w:rPr>
      </w:pPr>
    </w:p>
    <w:p w:rsidR="00A15A38" w:rsidRPr="007473F8" w:rsidRDefault="00A15A38" w:rsidP="00A15A38">
      <w:pPr>
        <w:spacing w:after="0" w:line="360" w:lineRule="auto"/>
        <w:ind w:right="52"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b/>
          <w:sz w:val="24"/>
          <w:szCs w:val="24"/>
          <w:u w:val="single"/>
        </w:rPr>
        <w:t>Art. 2º</w:t>
      </w:r>
      <w:r w:rsidRPr="007473F8">
        <w:rPr>
          <w:rFonts w:ascii="Arial" w:hAnsi="Arial" w:cs="Arial"/>
          <w:sz w:val="24"/>
          <w:szCs w:val="24"/>
        </w:rPr>
        <w:t xml:space="preserve"> — Os valores das alienações serão de 50% (</w:t>
      </w:r>
      <w:proofErr w:type="spellStart"/>
      <w:r w:rsidRPr="007473F8">
        <w:rPr>
          <w:rFonts w:ascii="Arial" w:hAnsi="Arial" w:cs="Arial"/>
          <w:sz w:val="24"/>
          <w:szCs w:val="24"/>
        </w:rPr>
        <w:t>cinqüenta</w:t>
      </w:r>
      <w:proofErr w:type="spellEnd"/>
      <w:r w:rsidRPr="007473F8">
        <w:rPr>
          <w:rFonts w:ascii="Arial" w:hAnsi="Arial" w:cs="Arial"/>
          <w:sz w:val="24"/>
          <w:szCs w:val="24"/>
        </w:rPr>
        <w:t xml:space="preserve"> por cento) dos valores apurados pelos regulares Laudos de Avaliação para pagamentos parcelados, e de 80% (oitenta por cento) para pagamento à vista. </w:t>
      </w:r>
    </w:p>
    <w:p w:rsidR="00A15A38" w:rsidRPr="007473F8" w:rsidRDefault="00A15A38" w:rsidP="00A15A38">
      <w:pPr>
        <w:spacing w:after="0" w:line="360" w:lineRule="auto"/>
        <w:ind w:right="52" w:firstLine="708"/>
        <w:jc w:val="both"/>
        <w:rPr>
          <w:rFonts w:ascii="Arial" w:hAnsi="Arial" w:cs="Arial"/>
          <w:sz w:val="24"/>
          <w:szCs w:val="24"/>
        </w:rPr>
      </w:pPr>
    </w:p>
    <w:p w:rsidR="00A15A38" w:rsidRPr="007473F8" w:rsidRDefault="00A15A38" w:rsidP="00A15A38">
      <w:pPr>
        <w:spacing w:after="0" w:line="360" w:lineRule="auto"/>
        <w:ind w:right="52"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b/>
          <w:sz w:val="24"/>
          <w:szCs w:val="24"/>
          <w:u w:val="single"/>
        </w:rPr>
        <w:t>Art. 3º</w:t>
      </w:r>
      <w:r w:rsidRPr="007473F8">
        <w:rPr>
          <w:rFonts w:ascii="Arial" w:hAnsi="Arial" w:cs="Arial"/>
          <w:sz w:val="24"/>
          <w:szCs w:val="24"/>
        </w:rPr>
        <w:t xml:space="preserve"> — A alienações em questão se dará com gravame registrado nas respectivas escrituras públicas, até o cumprimento total de todas as obrigações assumidas e abaixo descritas:</w:t>
      </w:r>
    </w:p>
    <w:p w:rsidR="00A15A38" w:rsidRPr="007473F8" w:rsidRDefault="00A15A38" w:rsidP="00A15A38">
      <w:pPr>
        <w:spacing w:after="0" w:line="360" w:lineRule="auto"/>
        <w:ind w:right="52"/>
        <w:jc w:val="both"/>
        <w:rPr>
          <w:rFonts w:ascii="Arial" w:hAnsi="Arial" w:cs="Arial"/>
          <w:sz w:val="24"/>
          <w:szCs w:val="24"/>
        </w:rPr>
      </w:pPr>
    </w:p>
    <w:p w:rsidR="00A15A38" w:rsidRPr="007473F8" w:rsidRDefault="00A15A38" w:rsidP="00A15A38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>Início das obras em 06 (seis) meses, contados da data da assinatura do Termo de Posse do imóvel;</w:t>
      </w:r>
    </w:p>
    <w:p w:rsidR="00A15A38" w:rsidRPr="00AE14F3" w:rsidRDefault="00A15A38" w:rsidP="00A15A38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>Conclusão das obras em 18 (dezoito) meses, contados da data da assinatura do Termo de Posse do imóvel;</w:t>
      </w:r>
    </w:p>
    <w:p w:rsidR="00A15A38" w:rsidRPr="007473F8" w:rsidRDefault="00A15A38" w:rsidP="00A15A38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 xml:space="preserve">Contratação de no mínimo 50% dos empregados deverão ser destinados as pessoas com residência fixa no município de Cordeirópolis – S.P, salvo situações especiais justificados levados </w:t>
      </w:r>
      <w:r w:rsidRPr="007473F8">
        <w:rPr>
          <w:rFonts w:ascii="Arial" w:hAnsi="Arial" w:cs="Arial"/>
          <w:sz w:val="24"/>
          <w:szCs w:val="24"/>
        </w:rPr>
        <w:lastRenderedPageBreak/>
        <w:t>à aprovação da Secretaria Municipal de Desenvolvimento Econômico e Sustentável;</w:t>
      </w:r>
    </w:p>
    <w:p w:rsidR="00A15A38" w:rsidRPr="007473F8" w:rsidRDefault="00A15A38" w:rsidP="00A15A38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>Todas as vagas de emprego deverão ter seu recrutamento realizado com acompanhamento do PAT de Cordeirópolis S.P.;</w:t>
      </w:r>
    </w:p>
    <w:p w:rsidR="00A15A38" w:rsidRPr="007473F8" w:rsidRDefault="00A15A38" w:rsidP="00A15A38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>Obter a aprovação e licença de todos os projetos;</w:t>
      </w:r>
    </w:p>
    <w:p w:rsidR="00A15A38" w:rsidRPr="007473F8" w:rsidRDefault="00A15A38" w:rsidP="00A15A38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>Iniciar as atividades operacionais da empresa no prazo máximo de 24 (vinte e quatro) meses contados da data de assinatura do Termo de Posse;</w:t>
      </w:r>
    </w:p>
    <w:p w:rsidR="00A15A38" w:rsidRPr="007473F8" w:rsidRDefault="00A15A38" w:rsidP="00A15A38">
      <w:pPr>
        <w:pStyle w:val="PargrafodaLista"/>
        <w:numPr>
          <w:ilvl w:val="0"/>
          <w:numId w:val="1"/>
        </w:numPr>
        <w:spacing w:line="360" w:lineRule="auto"/>
        <w:ind w:right="43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>Não alterar a destinação do imóvel, exceto em casos levados à aprovação da Secretaria Municipal de Desenvolvimento Econômico e Sustentável;</w:t>
      </w:r>
    </w:p>
    <w:p w:rsidR="00A15A38" w:rsidRPr="007473F8" w:rsidRDefault="00A15A38" w:rsidP="00A15A38">
      <w:pPr>
        <w:pStyle w:val="PargrafodaLista"/>
        <w:numPr>
          <w:ilvl w:val="0"/>
          <w:numId w:val="1"/>
        </w:numPr>
        <w:spacing w:line="360" w:lineRule="auto"/>
        <w:ind w:right="43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>Não paralisar as atividades da empresa, a não ser em casos fortuitos ou de força maior, cuja justificativa estará sujeita à aprovação da Secretaria Municipal de Desenvolvimento Econômico e Sustentável;</w:t>
      </w:r>
    </w:p>
    <w:p w:rsidR="00A15A38" w:rsidRPr="007473F8" w:rsidRDefault="00A15A38" w:rsidP="00A15A38">
      <w:pPr>
        <w:pStyle w:val="PargrafodaLista"/>
        <w:numPr>
          <w:ilvl w:val="0"/>
          <w:numId w:val="1"/>
        </w:numPr>
        <w:spacing w:line="360" w:lineRule="auto"/>
        <w:ind w:right="43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 xml:space="preserve">Responsabilizar-se e assumir todos os danos causados a terceiros ou ao </w:t>
      </w:r>
      <w:r w:rsidRPr="007473F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3F8">
        <w:rPr>
          <w:rFonts w:ascii="Arial" w:hAnsi="Arial" w:cs="Arial"/>
          <w:sz w:val="24"/>
          <w:szCs w:val="24"/>
        </w:rPr>
        <w:t>município em decorrência de ação ou omissão;</w:t>
      </w:r>
    </w:p>
    <w:p w:rsidR="00A15A38" w:rsidRPr="007473F8" w:rsidRDefault="00A15A38" w:rsidP="00A15A38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>Não transferir a área a terceiros, exceto em casos levados à aprovação da Secretaria Municipal de Desenvolvimento Econômico e Sustentável.</w:t>
      </w:r>
    </w:p>
    <w:p w:rsidR="00A15A38" w:rsidRDefault="00A15A38" w:rsidP="00A15A38">
      <w:pPr>
        <w:spacing w:after="0" w:line="360" w:lineRule="auto"/>
        <w:ind w:right="209"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b/>
          <w:sz w:val="24"/>
          <w:szCs w:val="24"/>
          <w:u w:val="single"/>
        </w:rPr>
        <w:t>Art. 4º</w:t>
      </w:r>
      <w:r w:rsidRPr="007473F8">
        <w:rPr>
          <w:rFonts w:ascii="Arial" w:hAnsi="Arial" w:cs="Arial"/>
          <w:sz w:val="24"/>
          <w:szCs w:val="24"/>
        </w:rPr>
        <w:t xml:space="preserve"> — Todas as empresas que se instalarem no Loteamento Industrial “Pedro </w:t>
      </w:r>
      <w:proofErr w:type="spellStart"/>
      <w:r w:rsidRPr="007473F8">
        <w:rPr>
          <w:rFonts w:ascii="Arial" w:hAnsi="Arial" w:cs="Arial"/>
          <w:sz w:val="24"/>
          <w:szCs w:val="24"/>
        </w:rPr>
        <w:t>Boldrini</w:t>
      </w:r>
      <w:proofErr w:type="spellEnd"/>
      <w:r w:rsidRPr="007473F8">
        <w:rPr>
          <w:rFonts w:ascii="Arial" w:hAnsi="Arial" w:cs="Arial"/>
          <w:sz w:val="24"/>
          <w:szCs w:val="24"/>
        </w:rPr>
        <w:t>”, são elegíveis a pleitear, mediante requerimento especifico, os benefícios da Lei Complementar Municipal 244, de 28 de abril de 2017:</w:t>
      </w:r>
    </w:p>
    <w:p w:rsidR="00A15A38" w:rsidRPr="007473F8" w:rsidRDefault="00A15A38" w:rsidP="00A15A38">
      <w:pPr>
        <w:spacing w:after="0" w:line="360" w:lineRule="auto"/>
        <w:ind w:right="209"/>
        <w:jc w:val="both"/>
        <w:rPr>
          <w:rFonts w:ascii="Arial" w:hAnsi="Arial" w:cs="Arial"/>
          <w:sz w:val="24"/>
          <w:szCs w:val="24"/>
        </w:rPr>
      </w:pPr>
    </w:p>
    <w:p w:rsidR="00A15A38" w:rsidRDefault="00A15A38" w:rsidP="00A15A38">
      <w:pPr>
        <w:pStyle w:val="PargrafodaLista"/>
        <w:numPr>
          <w:ilvl w:val="0"/>
          <w:numId w:val="2"/>
        </w:numPr>
        <w:spacing w:line="360" w:lineRule="auto"/>
        <w:ind w:right="209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>Com fulcro no artigo 9° inciso I da Lei Complementar no 244/2017 permitir a isenção do IPTU — Imposto Predial e Territorial Urbano, incidente sobre o imóvel onde será instalado o empreendimento;</w:t>
      </w:r>
    </w:p>
    <w:p w:rsidR="00A15A38" w:rsidRPr="007473F8" w:rsidRDefault="00A15A38" w:rsidP="00A15A38">
      <w:pPr>
        <w:pStyle w:val="PargrafodaLista"/>
        <w:spacing w:line="360" w:lineRule="auto"/>
        <w:ind w:left="1425" w:right="209"/>
        <w:contextualSpacing/>
        <w:jc w:val="both"/>
        <w:rPr>
          <w:rFonts w:ascii="Arial" w:hAnsi="Arial" w:cs="Arial"/>
          <w:sz w:val="24"/>
          <w:szCs w:val="24"/>
        </w:rPr>
      </w:pPr>
    </w:p>
    <w:p w:rsidR="00A15A38" w:rsidRPr="00AE14F3" w:rsidRDefault="00A15A38" w:rsidP="00A15A38">
      <w:pPr>
        <w:pStyle w:val="PargrafodaLista"/>
        <w:numPr>
          <w:ilvl w:val="0"/>
          <w:numId w:val="2"/>
        </w:numPr>
        <w:spacing w:line="360" w:lineRule="auto"/>
        <w:ind w:right="209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t>Com fulcro no artigo 9° inciso II da Lei Complementar no 244/2017 permitir a isenção do ITBI — Imposto sobre a transmissão de bens imóveis no ato da aquisição do imóvel objeto do programa;</w:t>
      </w:r>
    </w:p>
    <w:p w:rsidR="00A15A38" w:rsidRPr="007473F8" w:rsidRDefault="00A15A38" w:rsidP="00A15A38">
      <w:pPr>
        <w:pStyle w:val="PargrafodaLista"/>
        <w:numPr>
          <w:ilvl w:val="0"/>
          <w:numId w:val="2"/>
        </w:numPr>
        <w:spacing w:line="360" w:lineRule="auto"/>
        <w:ind w:right="209"/>
        <w:contextualSpacing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sz w:val="24"/>
          <w:szCs w:val="24"/>
        </w:rPr>
        <w:lastRenderedPageBreak/>
        <w:t>Com fulcro no artigo 9° inciso III da Lei Complementar n o 244/2017 permitir a redução para 2% do ISSQN — Imposto sobre Serviços de Qualquer Natureza, incidente sobre serviços de construção civil, engenharia, arquitetura e montagem industrial, prestados na fase de implantação do empreendimento</w:t>
      </w:r>
    </w:p>
    <w:p w:rsidR="00A15A38" w:rsidRPr="007473F8" w:rsidRDefault="00A15A38" w:rsidP="00A15A3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15A38" w:rsidRPr="007473F8" w:rsidRDefault="00A15A38" w:rsidP="00A15A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b/>
          <w:sz w:val="24"/>
          <w:szCs w:val="24"/>
          <w:u w:val="single"/>
        </w:rPr>
        <w:t>Art. 5º</w:t>
      </w:r>
      <w:r w:rsidRPr="007473F8">
        <w:rPr>
          <w:rFonts w:ascii="Arial" w:hAnsi="Arial" w:cs="Arial"/>
          <w:sz w:val="24"/>
          <w:szCs w:val="24"/>
        </w:rPr>
        <w:t xml:space="preserve"> — Os recursos financeiros obtidos com a alienação dos imóveis descritos nesta Lei serão alocados em conta corrente específica e destinados para melhorias e ampliação do Cemitério Municipal, para a implantação de Loteamento Industrial, obras de infraestrutura e programas de desenvolvimento econômico, também como investimentos nas áreas da saúde e educação.</w:t>
      </w:r>
    </w:p>
    <w:p w:rsidR="00A15A38" w:rsidRPr="007473F8" w:rsidRDefault="00A15A38" w:rsidP="00A15A3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15A38" w:rsidRPr="007473F8" w:rsidRDefault="00A15A38" w:rsidP="00A15A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b/>
          <w:sz w:val="24"/>
          <w:szCs w:val="24"/>
          <w:u w:val="single"/>
        </w:rPr>
        <w:t>Art. 6º</w:t>
      </w:r>
      <w:r w:rsidRPr="007473F8">
        <w:rPr>
          <w:rFonts w:ascii="Arial" w:hAnsi="Arial" w:cs="Arial"/>
          <w:b/>
          <w:sz w:val="24"/>
          <w:szCs w:val="24"/>
        </w:rPr>
        <w:t xml:space="preserve"> </w:t>
      </w:r>
      <w:r w:rsidRPr="007473F8">
        <w:rPr>
          <w:rFonts w:ascii="Arial" w:hAnsi="Arial" w:cs="Arial"/>
          <w:sz w:val="24"/>
          <w:szCs w:val="24"/>
        </w:rPr>
        <w:t>— As despesas decorrentes da execução da presente Lei correrão por conta de dotações próprias, consignadas no orçamento vigente, suplementadas se necessário.</w:t>
      </w:r>
    </w:p>
    <w:p w:rsidR="00A15A38" w:rsidRPr="007473F8" w:rsidRDefault="00A15A38" w:rsidP="00A15A3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15A38" w:rsidRPr="007473F8" w:rsidRDefault="00A15A38" w:rsidP="00A15A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73F8">
        <w:rPr>
          <w:rFonts w:ascii="Arial" w:hAnsi="Arial" w:cs="Arial"/>
          <w:b/>
          <w:sz w:val="24"/>
          <w:szCs w:val="24"/>
          <w:u w:val="single"/>
        </w:rPr>
        <w:t>Art. 7º</w:t>
      </w:r>
      <w:r w:rsidRPr="007473F8">
        <w:rPr>
          <w:rFonts w:ascii="Arial" w:hAnsi="Arial" w:cs="Arial"/>
          <w:sz w:val="24"/>
          <w:szCs w:val="24"/>
        </w:rPr>
        <w:t xml:space="preserve"> — Esta Lei entra em vigor na data de sua publicação, revogadas as disposições em contrário.</w:t>
      </w: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b/>
          <w:bCs/>
          <w:color w:val="000000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  <w:r w:rsidRPr="005D2B67">
        <w:rPr>
          <w:rFonts w:ascii="Arial" w:eastAsia="DejaVu Sans" w:hAnsi="Arial" w:cs="Arial"/>
          <w:sz w:val="26"/>
          <w:szCs w:val="26"/>
          <w:lang/>
        </w:rPr>
        <w:t>Câmara Municipal de Cordeirópolis, 17 de dezembro de 2019</w:t>
      </w: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840F8">
        <w:rPr>
          <w:rFonts w:ascii="Arial" w:hAnsi="Arial" w:cs="Arial"/>
          <w:b/>
          <w:bCs/>
          <w:sz w:val="24"/>
          <w:szCs w:val="24"/>
        </w:rPr>
        <w:t>Verª. Cássia de Moraes</w:t>
      </w: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840F8">
        <w:rPr>
          <w:rFonts w:ascii="Arial" w:hAnsi="Arial" w:cs="Arial"/>
          <w:b/>
          <w:bCs/>
          <w:sz w:val="24"/>
          <w:szCs w:val="24"/>
        </w:rPr>
        <w:t>Presidente</w:t>
      </w: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5D2B67" w:rsidRPr="006840F8" w:rsidTr="00EF029A">
        <w:tc>
          <w:tcPr>
            <w:tcW w:w="4460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Ver. Cleverton Nunes de Menezes</w:t>
            </w:r>
          </w:p>
        </w:tc>
        <w:tc>
          <w:tcPr>
            <w:tcW w:w="4461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Ver. Laerte Lourenço</w:t>
            </w:r>
          </w:p>
        </w:tc>
      </w:tr>
      <w:tr w:rsidR="005D2B67" w:rsidRPr="006840F8" w:rsidTr="00EF029A">
        <w:tc>
          <w:tcPr>
            <w:tcW w:w="4460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461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5D2B67" w:rsidRP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sectPr w:rsidR="005D2B67" w:rsidRPr="005D2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40E2"/>
    <w:multiLevelType w:val="hybridMultilevel"/>
    <w:tmpl w:val="78E0BB8A"/>
    <w:lvl w:ilvl="0" w:tplc="BCD2371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D1689D"/>
    <w:multiLevelType w:val="hybridMultilevel"/>
    <w:tmpl w:val="71D090E8"/>
    <w:lvl w:ilvl="0" w:tplc="28DCD3A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67"/>
    <w:rsid w:val="005D2B67"/>
    <w:rsid w:val="00A1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FBDE"/>
  <w15:chartTrackingRefBased/>
  <w15:docId w15:val="{468A0606-5BBE-4727-B422-4EB2A53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6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5D2B67"/>
    <w:rPr>
      <w:b/>
      <w:bCs/>
    </w:rPr>
  </w:style>
  <w:style w:type="table" w:styleId="Tabelacomgrade">
    <w:name w:val="Table Grid"/>
    <w:basedOn w:val="Tabelanormal"/>
    <w:uiPriority w:val="39"/>
    <w:rsid w:val="005D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5A38"/>
    <w:pPr>
      <w:spacing w:after="0" w:line="240" w:lineRule="auto"/>
      <w:ind w:left="708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</dc:creator>
  <cp:keywords/>
  <dc:description/>
  <cp:lastModifiedBy>Carlos Roberto</cp:lastModifiedBy>
  <cp:revision>2</cp:revision>
  <dcterms:created xsi:type="dcterms:W3CDTF">2019-12-17T14:05:00Z</dcterms:created>
  <dcterms:modified xsi:type="dcterms:W3CDTF">2019-12-17T14:05:00Z</dcterms:modified>
</cp:coreProperties>
</file>