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17E" w:rsidRPr="00E141E2" w:rsidRDefault="00E141E2" w:rsidP="00A9117E">
      <w:pPr>
        <w:jc w:val="center"/>
        <w:rPr>
          <w:rFonts w:asciiTheme="majorHAnsi" w:hAnsiTheme="majorHAnsi"/>
          <w:b/>
          <w:bCs/>
          <w:sz w:val="25"/>
          <w:szCs w:val="25"/>
          <w:u w:val="single"/>
        </w:rPr>
      </w:pPr>
      <w:r w:rsidRPr="00E141E2">
        <w:rPr>
          <w:rFonts w:asciiTheme="majorHAnsi" w:hAnsiTheme="majorHAnsi"/>
          <w:b/>
          <w:bCs/>
          <w:sz w:val="25"/>
          <w:szCs w:val="25"/>
          <w:u w:val="single"/>
        </w:rPr>
        <w:t>Autógrafo nº 3294</w:t>
      </w:r>
    </w:p>
    <w:p w:rsidR="00A9117E" w:rsidRPr="00E141E2" w:rsidRDefault="00A9117E" w:rsidP="00A9117E">
      <w:pPr>
        <w:ind w:left="3969"/>
        <w:jc w:val="both"/>
        <w:rPr>
          <w:rFonts w:asciiTheme="majorHAnsi" w:hAnsiTheme="majorHAnsi"/>
          <w:sz w:val="25"/>
          <w:szCs w:val="25"/>
        </w:rPr>
      </w:pPr>
    </w:p>
    <w:p w:rsidR="00A9117E" w:rsidRPr="00E141E2" w:rsidRDefault="00A9117E" w:rsidP="00A9117E">
      <w:pPr>
        <w:ind w:left="3969"/>
        <w:jc w:val="both"/>
        <w:rPr>
          <w:rFonts w:asciiTheme="majorHAnsi" w:hAnsiTheme="majorHAnsi"/>
          <w:b/>
          <w:bCs/>
          <w:sz w:val="25"/>
          <w:szCs w:val="25"/>
        </w:rPr>
      </w:pPr>
      <w:r w:rsidRPr="00E141E2">
        <w:rPr>
          <w:rFonts w:asciiTheme="majorHAnsi" w:hAnsiTheme="majorHAnsi"/>
          <w:b/>
          <w:bCs/>
          <w:sz w:val="25"/>
          <w:szCs w:val="25"/>
        </w:rPr>
        <w:t>Institui na Secretaria Municipal de Saúde a criação do Sistema Municipal de Registro de Câncer no Município de Cordeirópolis.</w:t>
      </w:r>
    </w:p>
    <w:p w:rsidR="00A9117E" w:rsidRPr="00E141E2" w:rsidRDefault="00A9117E" w:rsidP="00A9117E">
      <w:pPr>
        <w:ind w:left="4248"/>
        <w:rPr>
          <w:rFonts w:asciiTheme="majorHAnsi" w:hAnsiTheme="majorHAnsi"/>
          <w:b/>
          <w:bCs/>
          <w:sz w:val="25"/>
          <w:szCs w:val="25"/>
        </w:rPr>
      </w:pPr>
    </w:p>
    <w:p w:rsidR="00A9117E" w:rsidRPr="00E141E2" w:rsidRDefault="00E141E2" w:rsidP="00A9117E">
      <w:pPr>
        <w:jc w:val="both"/>
        <w:rPr>
          <w:rFonts w:asciiTheme="majorHAnsi" w:hAnsiTheme="majorHAnsi"/>
          <w:sz w:val="25"/>
          <w:szCs w:val="25"/>
        </w:rPr>
      </w:pPr>
      <w:r w:rsidRPr="00E141E2">
        <w:rPr>
          <w:rFonts w:asciiTheme="majorHAnsi" w:hAnsiTheme="majorHAnsi"/>
          <w:b/>
          <w:bCs/>
          <w:sz w:val="25"/>
          <w:szCs w:val="25"/>
        </w:rPr>
        <w:t xml:space="preserve">A Câmara Municipal de Cordeirópolis decreta: </w:t>
      </w:r>
    </w:p>
    <w:p w:rsidR="00A9117E" w:rsidRPr="00E141E2" w:rsidRDefault="00A9117E" w:rsidP="00A9117E">
      <w:pPr>
        <w:jc w:val="both"/>
        <w:rPr>
          <w:rFonts w:asciiTheme="majorHAnsi" w:hAnsiTheme="majorHAnsi"/>
          <w:sz w:val="25"/>
          <w:szCs w:val="25"/>
        </w:rPr>
      </w:pPr>
    </w:p>
    <w:p w:rsidR="00A9117E" w:rsidRPr="00E141E2" w:rsidRDefault="00A9117E" w:rsidP="00A9117E">
      <w:pPr>
        <w:jc w:val="both"/>
        <w:rPr>
          <w:rFonts w:asciiTheme="majorHAnsi" w:hAnsiTheme="majorHAnsi"/>
          <w:sz w:val="25"/>
          <w:szCs w:val="25"/>
        </w:rPr>
      </w:pPr>
      <w:r w:rsidRPr="00E141E2">
        <w:rPr>
          <w:rFonts w:asciiTheme="majorHAnsi" w:hAnsiTheme="majorHAnsi"/>
          <w:b/>
          <w:bCs/>
          <w:sz w:val="25"/>
          <w:szCs w:val="25"/>
          <w:u w:val="single"/>
        </w:rPr>
        <w:t>Art. 1º</w:t>
      </w:r>
      <w:r w:rsidRPr="00E141E2">
        <w:rPr>
          <w:rFonts w:asciiTheme="majorHAnsi" w:hAnsiTheme="majorHAnsi"/>
          <w:sz w:val="25"/>
          <w:szCs w:val="25"/>
        </w:rPr>
        <w:t xml:space="preserve"> - Fica instituído junto à Secretaria Municipal de Saúde o Sistema Municipal de Registro de Câncer no município de Cordeirópolis;</w:t>
      </w:r>
    </w:p>
    <w:p w:rsidR="00A9117E" w:rsidRPr="00E141E2" w:rsidRDefault="00A9117E" w:rsidP="00A9117E">
      <w:pPr>
        <w:jc w:val="both"/>
        <w:rPr>
          <w:rFonts w:asciiTheme="majorHAnsi" w:hAnsiTheme="majorHAnsi"/>
          <w:sz w:val="25"/>
          <w:szCs w:val="25"/>
        </w:rPr>
      </w:pPr>
    </w:p>
    <w:p w:rsidR="00A9117E" w:rsidRPr="00E141E2" w:rsidRDefault="00A9117E" w:rsidP="00A9117E">
      <w:pPr>
        <w:jc w:val="both"/>
        <w:rPr>
          <w:rFonts w:asciiTheme="majorHAnsi" w:hAnsiTheme="majorHAnsi"/>
          <w:sz w:val="25"/>
          <w:szCs w:val="25"/>
        </w:rPr>
      </w:pPr>
      <w:r w:rsidRPr="00E141E2">
        <w:rPr>
          <w:rFonts w:asciiTheme="majorHAnsi" w:hAnsiTheme="majorHAnsi"/>
          <w:b/>
          <w:bCs/>
          <w:sz w:val="25"/>
          <w:szCs w:val="25"/>
          <w:u w:val="single"/>
        </w:rPr>
        <w:t>Art. 2º</w:t>
      </w:r>
      <w:r w:rsidRPr="00E141E2">
        <w:rPr>
          <w:rFonts w:asciiTheme="majorHAnsi" w:hAnsiTheme="majorHAnsi"/>
          <w:sz w:val="25"/>
          <w:szCs w:val="25"/>
        </w:rPr>
        <w:t xml:space="preserve"> - O sistema de Registro de Câncer tem por finalidade a coleta e ordenamento permanente de dados de casos de tumores malignos detectados em cidadãos residentes no município;</w:t>
      </w:r>
    </w:p>
    <w:p w:rsidR="00A9117E" w:rsidRPr="00E141E2" w:rsidRDefault="00A9117E" w:rsidP="00A9117E">
      <w:pPr>
        <w:jc w:val="both"/>
        <w:rPr>
          <w:rFonts w:asciiTheme="majorHAnsi" w:hAnsiTheme="majorHAnsi"/>
          <w:sz w:val="25"/>
          <w:szCs w:val="25"/>
        </w:rPr>
      </w:pPr>
    </w:p>
    <w:p w:rsidR="00A9117E" w:rsidRPr="00E141E2" w:rsidRDefault="00A9117E" w:rsidP="00A9117E">
      <w:pPr>
        <w:jc w:val="both"/>
        <w:rPr>
          <w:rFonts w:asciiTheme="majorHAnsi" w:hAnsiTheme="majorHAnsi"/>
          <w:sz w:val="25"/>
          <w:szCs w:val="25"/>
        </w:rPr>
      </w:pPr>
      <w:r w:rsidRPr="00E141E2">
        <w:rPr>
          <w:rFonts w:asciiTheme="majorHAnsi" w:hAnsiTheme="majorHAnsi"/>
          <w:b/>
          <w:bCs/>
          <w:sz w:val="25"/>
          <w:szCs w:val="25"/>
          <w:u w:val="single"/>
        </w:rPr>
        <w:t>Art. 3º</w:t>
      </w:r>
      <w:r w:rsidRPr="00E141E2">
        <w:rPr>
          <w:rFonts w:asciiTheme="majorHAnsi" w:hAnsiTheme="majorHAnsi"/>
          <w:sz w:val="25"/>
          <w:szCs w:val="25"/>
        </w:rPr>
        <w:t xml:space="preserve"> - São objetivos do Sistema de Registro de Câncer:</w:t>
      </w:r>
    </w:p>
    <w:p w:rsidR="00A9117E" w:rsidRPr="00E141E2" w:rsidRDefault="00A9117E" w:rsidP="00A9117E">
      <w:pPr>
        <w:jc w:val="both"/>
        <w:rPr>
          <w:rFonts w:asciiTheme="majorHAnsi" w:hAnsiTheme="majorHAnsi"/>
          <w:sz w:val="25"/>
          <w:szCs w:val="25"/>
        </w:rPr>
      </w:pPr>
    </w:p>
    <w:p w:rsidR="00A9117E" w:rsidRPr="00E141E2" w:rsidRDefault="00A9117E" w:rsidP="00A9117E">
      <w:pPr>
        <w:numPr>
          <w:ilvl w:val="0"/>
          <w:numId w:val="1"/>
        </w:numPr>
        <w:jc w:val="both"/>
        <w:rPr>
          <w:rFonts w:asciiTheme="majorHAnsi" w:hAnsiTheme="majorHAnsi"/>
          <w:sz w:val="25"/>
          <w:szCs w:val="25"/>
        </w:rPr>
      </w:pPr>
      <w:r w:rsidRPr="00E141E2">
        <w:rPr>
          <w:rFonts w:asciiTheme="majorHAnsi" w:hAnsiTheme="majorHAnsi"/>
          <w:sz w:val="25"/>
          <w:szCs w:val="25"/>
        </w:rPr>
        <w:t>Identificar todos os novos casos de tumores malignos detectados nos habitantes do município;</w:t>
      </w:r>
    </w:p>
    <w:p w:rsidR="00A9117E" w:rsidRPr="00E141E2" w:rsidRDefault="00A9117E" w:rsidP="00A9117E">
      <w:pPr>
        <w:numPr>
          <w:ilvl w:val="0"/>
          <w:numId w:val="1"/>
        </w:numPr>
        <w:jc w:val="both"/>
        <w:rPr>
          <w:rFonts w:asciiTheme="majorHAnsi" w:hAnsiTheme="majorHAnsi"/>
          <w:sz w:val="25"/>
          <w:szCs w:val="25"/>
        </w:rPr>
      </w:pPr>
      <w:r w:rsidRPr="00E141E2">
        <w:rPr>
          <w:rFonts w:asciiTheme="majorHAnsi" w:hAnsiTheme="majorHAnsi"/>
          <w:sz w:val="25"/>
          <w:szCs w:val="25"/>
        </w:rPr>
        <w:t>Identificar os grupos populacionais de risco para tumores malignos;</w:t>
      </w:r>
    </w:p>
    <w:p w:rsidR="00A9117E" w:rsidRPr="00E141E2" w:rsidRDefault="00A9117E" w:rsidP="00A9117E">
      <w:pPr>
        <w:numPr>
          <w:ilvl w:val="0"/>
          <w:numId w:val="1"/>
        </w:numPr>
        <w:jc w:val="both"/>
        <w:rPr>
          <w:rFonts w:asciiTheme="majorHAnsi" w:hAnsiTheme="majorHAnsi"/>
          <w:sz w:val="25"/>
          <w:szCs w:val="25"/>
        </w:rPr>
      </w:pPr>
      <w:r w:rsidRPr="00E141E2">
        <w:rPr>
          <w:rFonts w:asciiTheme="majorHAnsi" w:hAnsiTheme="majorHAnsi"/>
          <w:sz w:val="25"/>
          <w:szCs w:val="25"/>
        </w:rPr>
        <w:t>Manter cadastro que evidencie a cada ano os novos casos de tumores malignos diagnosticados na população, por local anatômico de ocorrência, sexo, faixa etária e ocupação profissional do cidadão;</w:t>
      </w:r>
    </w:p>
    <w:p w:rsidR="00A9117E" w:rsidRPr="00E141E2" w:rsidRDefault="00A9117E" w:rsidP="00A9117E">
      <w:pPr>
        <w:numPr>
          <w:ilvl w:val="0"/>
          <w:numId w:val="1"/>
        </w:numPr>
        <w:jc w:val="both"/>
        <w:rPr>
          <w:rFonts w:asciiTheme="majorHAnsi" w:hAnsiTheme="majorHAnsi"/>
          <w:sz w:val="25"/>
          <w:szCs w:val="25"/>
        </w:rPr>
      </w:pPr>
      <w:r w:rsidRPr="00E141E2">
        <w:rPr>
          <w:rFonts w:asciiTheme="majorHAnsi" w:hAnsiTheme="majorHAnsi"/>
          <w:sz w:val="25"/>
          <w:szCs w:val="25"/>
        </w:rPr>
        <w:t>Participar de estudos epidemiológicos relativos à ocorrência de tumores malignos;</w:t>
      </w:r>
    </w:p>
    <w:p w:rsidR="00A9117E" w:rsidRPr="00E141E2" w:rsidRDefault="00A9117E" w:rsidP="00A9117E">
      <w:pPr>
        <w:numPr>
          <w:ilvl w:val="0"/>
          <w:numId w:val="1"/>
        </w:numPr>
        <w:jc w:val="both"/>
        <w:rPr>
          <w:rFonts w:asciiTheme="majorHAnsi" w:hAnsiTheme="majorHAnsi"/>
          <w:sz w:val="25"/>
          <w:szCs w:val="25"/>
        </w:rPr>
      </w:pPr>
      <w:r w:rsidRPr="00E141E2">
        <w:rPr>
          <w:rFonts w:asciiTheme="majorHAnsi" w:hAnsiTheme="majorHAnsi"/>
          <w:sz w:val="25"/>
          <w:szCs w:val="25"/>
        </w:rPr>
        <w:t>Planejar e auxiliar na realização de programas de controle e prevenção dos tumores malignos mais prevalentes;</w:t>
      </w:r>
    </w:p>
    <w:p w:rsidR="00A9117E" w:rsidRPr="00E141E2" w:rsidRDefault="00A9117E" w:rsidP="00A9117E">
      <w:pPr>
        <w:numPr>
          <w:ilvl w:val="0"/>
          <w:numId w:val="1"/>
        </w:numPr>
        <w:jc w:val="both"/>
        <w:rPr>
          <w:rFonts w:asciiTheme="majorHAnsi" w:hAnsiTheme="majorHAnsi"/>
          <w:sz w:val="25"/>
          <w:szCs w:val="25"/>
        </w:rPr>
      </w:pPr>
      <w:r w:rsidRPr="00E141E2">
        <w:rPr>
          <w:rFonts w:asciiTheme="majorHAnsi" w:hAnsiTheme="majorHAnsi"/>
          <w:sz w:val="25"/>
          <w:szCs w:val="25"/>
        </w:rPr>
        <w:t>Fornecer subsídios aos serviços que realizem o tratamento, recuperação e seguimento de pacientes com tumores malignos;</w:t>
      </w:r>
    </w:p>
    <w:p w:rsidR="00A9117E" w:rsidRPr="00E141E2" w:rsidRDefault="00A9117E" w:rsidP="00A9117E">
      <w:pPr>
        <w:numPr>
          <w:ilvl w:val="0"/>
          <w:numId w:val="1"/>
        </w:numPr>
        <w:jc w:val="both"/>
        <w:rPr>
          <w:rFonts w:asciiTheme="majorHAnsi" w:hAnsiTheme="majorHAnsi"/>
          <w:sz w:val="25"/>
          <w:szCs w:val="25"/>
        </w:rPr>
      </w:pPr>
      <w:r w:rsidRPr="00E141E2">
        <w:rPr>
          <w:rFonts w:asciiTheme="majorHAnsi" w:hAnsiTheme="majorHAnsi"/>
          <w:sz w:val="25"/>
          <w:szCs w:val="25"/>
        </w:rPr>
        <w:t xml:space="preserve">Auxiliar na formação e capacitação dos trabalhadores da saúde; </w:t>
      </w:r>
    </w:p>
    <w:p w:rsidR="00A9117E" w:rsidRPr="00E141E2" w:rsidRDefault="00A9117E" w:rsidP="00A9117E">
      <w:pPr>
        <w:numPr>
          <w:ilvl w:val="0"/>
          <w:numId w:val="1"/>
        </w:numPr>
        <w:jc w:val="both"/>
        <w:rPr>
          <w:rFonts w:asciiTheme="majorHAnsi" w:hAnsiTheme="majorHAnsi"/>
          <w:sz w:val="25"/>
          <w:szCs w:val="25"/>
        </w:rPr>
      </w:pPr>
      <w:r w:rsidRPr="00E141E2">
        <w:rPr>
          <w:rFonts w:asciiTheme="majorHAnsi" w:hAnsiTheme="majorHAnsi"/>
          <w:sz w:val="25"/>
          <w:szCs w:val="25"/>
        </w:rPr>
        <w:t>Ampliar as ações de prevenção.</w:t>
      </w:r>
    </w:p>
    <w:p w:rsidR="00A9117E" w:rsidRPr="00E141E2" w:rsidRDefault="00A9117E" w:rsidP="00A9117E">
      <w:pPr>
        <w:ind w:left="360"/>
        <w:jc w:val="both"/>
        <w:rPr>
          <w:rFonts w:asciiTheme="majorHAnsi" w:hAnsiTheme="majorHAnsi"/>
          <w:sz w:val="25"/>
          <w:szCs w:val="25"/>
        </w:rPr>
      </w:pPr>
    </w:p>
    <w:p w:rsidR="00A9117E" w:rsidRPr="00E141E2" w:rsidRDefault="00A9117E" w:rsidP="00A9117E">
      <w:pPr>
        <w:jc w:val="both"/>
        <w:rPr>
          <w:rFonts w:asciiTheme="majorHAnsi" w:hAnsiTheme="majorHAnsi"/>
          <w:sz w:val="25"/>
          <w:szCs w:val="25"/>
        </w:rPr>
      </w:pPr>
      <w:r w:rsidRPr="00E141E2">
        <w:rPr>
          <w:rFonts w:asciiTheme="majorHAnsi" w:hAnsiTheme="majorHAnsi"/>
          <w:b/>
          <w:bCs/>
          <w:sz w:val="25"/>
          <w:szCs w:val="25"/>
          <w:u w:val="single"/>
        </w:rPr>
        <w:t>Art. 4º</w:t>
      </w:r>
      <w:r w:rsidRPr="00E141E2">
        <w:rPr>
          <w:rFonts w:asciiTheme="majorHAnsi" w:hAnsiTheme="majorHAnsi"/>
          <w:sz w:val="25"/>
          <w:szCs w:val="25"/>
        </w:rPr>
        <w:t xml:space="preserve"> - É obrigatória a notificação ao Sistema de Registro de Câncer de todo e qualquer caso confirmado no município;</w:t>
      </w:r>
    </w:p>
    <w:p w:rsidR="00A9117E" w:rsidRPr="00E141E2" w:rsidRDefault="00A9117E" w:rsidP="00A9117E">
      <w:pPr>
        <w:jc w:val="both"/>
        <w:rPr>
          <w:rFonts w:asciiTheme="majorHAnsi" w:hAnsiTheme="majorHAnsi"/>
          <w:sz w:val="25"/>
          <w:szCs w:val="25"/>
        </w:rPr>
      </w:pPr>
    </w:p>
    <w:p w:rsidR="00A9117E" w:rsidRPr="00E141E2" w:rsidRDefault="00A9117E" w:rsidP="00A9117E">
      <w:pPr>
        <w:jc w:val="both"/>
        <w:rPr>
          <w:rFonts w:asciiTheme="majorHAnsi" w:hAnsiTheme="majorHAnsi"/>
          <w:sz w:val="25"/>
          <w:szCs w:val="25"/>
        </w:rPr>
      </w:pPr>
      <w:r w:rsidRPr="00E141E2">
        <w:rPr>
          <w:rFonts w:asciiTheme="majorHAnsi" w:hAnsiTheme="majorHAnsi"/>
          <w:b/>
          <w:bCs/>
          <w:sz w:val="25"/>
          <w:szCs w:val="25"/>
        </w:rPr>
        <w:t xml:space="preserve">            </w:t>
      </w:r>
      <w:r w:rsidRPr="00E141E2">
        <w:rPr>
          <w:rFonts w:asciiTheme="majorHAnsi" w:hAnsiTheme="majorHAnsi"/>
          <w:b/>
          <w:bCs/>
          <w:sz w:val="25"/>
          <w:szCs w:val="25"/>
          <w:u w:val="single"/>
        </w:rPr>
        <w:t>Parágrafo único</w:t>
      </w:r>
      <w:r w:rsidRPr="00E141E2">
        <w:rPr>
          <w:rFonts w:asciiTheme="majorHAnsi" w:hAnsiTheme="majorHAnsi"/>
          <w:b/>
          <w:bCs/>
          <w:sz w:val="25"/>
          <w:szCs w:val="25"/>
        </w:rPr>
        <w:t>.</w:t>
      </w:r>
      <w:r w:rsidRPr="00E141E2">
        <w:rPr>
          <w:rFonts w:asciiTheme="majorHAnsi" w:hAnsiTheme="majorHAnsi"/>
          <w:sz w:val="25"/>
          <w:szCs w:val="25"/>
        </w:rPr>
        <w:t xml:space="preserve"> A prefeitura adotará as providências necessárias junto aos serviços privados, filantrópicos, associados ou não ao Sistema Único de Saúde – SUS, para viabilizar a notificação tratada no “caput” deste artigo.</w:t>
      </w:r>
    </w:p>
    <w:p w:rsidR="00A9117E" w:rsidRPr="00E141E2" w:rsidRDefault="00A9117E" w:rsidP="00A9117E">
      <w:pPr>
        <w:jc w:val="both"/>
        <w:rPr>
          <w:rFonts w:asciiTheme="majorHAnsi" w:hAnsiTheme="majorHAnsi"/>
          <w:sz w:val="25"/>
          <w:szCs w:val="25"/>
        </w:rPr>
      </w:pPr>
    </w:p>
    <w:p w:rsidR="00A9117E" w:rsidRPr="00E141E2" w:rsidRDefault="00A9117E" w:rsidP="00A9117E">
      <w:pPr>
        <w:jc w:val="both"/>
        <w:rPr>
          <w:rFonts w:asciiTheme="majorHAnsi" w:hAnsiTheme="majorHAnsi"/>
          <w:sz w:val="25"/>
          <w:szCs w:val="25"/>
        </w:rPr>
      </w:pPr>
      <w:r w:rsidRPr="00E141E2">
        <w:rPr>
          <w:rFonts w:asciiTheme="majorHAnsi" w:hAnsiTheme="majorHAnsi"/>
          <w:b/>
          <w:bCs/>
          <w:sz w:val="25"/>
          <w:szCs w:val="25"/>
          <w:u w:val="single"/>
        </w:rPr>
        <w:t>Art. 5º</w:t>
      </w:r>
      <w:r w:rsidRPr="00E141E2">
        <w:rPr>
          <w:rFonts w:asciiTheme="majorHAnsi" w:hAnsiTheme="majorHAnsi"/>
          <w:sz w:val="25"/>
          <w:szCs w:val="25"/>
        </w:rPr>
        <w:t xml:space="preserve"> - O acesso aos dados do Sistema de Registro de Câncer é publico, garantidas as justificativas técnicas e respeitados os preceitos éticos e morais.</w:t>
      </w:r>
    </w:p>
    <w:p w:rsidR="00A9117E" w:rsidRPr="00E141E2" w:rsidRDefault="00A9117E" w:rsidP="00A9117E">
      <w:pPr>
        <w:jc w:val="both"/>
        <w:rPr>
          <w:rFonts w:asciiTheme="majorHAnsi" w:hAnsiTheme="majorHAnsi"/>
          <w:sz w:val="25"/>
          <w:szCs w:val="25"/>
        </w:rPr>
      </w:pPr>
    </w:p>
    <w:p w:rsidR="00A9117E" w:rsidRPr="00E141E2" w:rsidRDefault="00A9117E" w:rsidP="00A9117E">
      <w:pPr>
        <w:jc w:val="both"/>
        <w:rPr>
          <w:rFonts w:asciiTheme="majorHAnsi" w:hAnsiTheme="majorHAnsi"/>
          <w:sz w:val="25"/>
          <w:szCs w:val="25"/>
        </w:rPr>
      </w:pPr>
      <w:r w:rsidRPr="00E141E2">
        <w:rPr>
          <w:rFonts w:asciiTheme="majorHAnsi" w:hAnsiTheme="majorHAnsi"/>
          <w:b/>
          <w:bCs/>
          <w:sz w:val="25"/>
          <w:szCs w:val="25"/>
        </w:rPr>
        <w:t xml:space="preserve">            </w:t>
      </w:r>
      <w:r w:rsidRPr="00E141E2">
        <w:rPr>
          <w:rFonts w:asciiTheme="majorHAnsi" w:hAnsiTheme="majorHAnsi"/>
          <w:b/>
          <w:bCs/>
          <w:sz w:val="25"/>
          <w:szCs w:val="25"/>
          <w:u w:val="single"/>
        </w:rPr>
        <w:t>Parágrafo único</w:t>
      </w:r>
      <w:r w:rsidRPr="00E141E2">
        <w:rPr>
          <w:rFonts w:asciiTheme="majorHAnsi" w:hAnsiTheme="majorHAnsi"/>
          <w:sz w:val="25"/>
          <w:szCs w:val="25"/>
        </w:rPr>
        <w:t>. É mantido o sigilo referente aos dados identificadores dos cidadãos portadores de tumores.</w:t>
      </w:r>
    </w:p>
    <w:p w:rsidR="00A9117E" w:rsidRPr="00E141E2" w:rsidRDefault="00A9117E" w:rsidP="00A9117E">
      <w:pPr>
        <w:jc w:val="both"/>
        <w:rPr>
          <w:rFonts w:asciiTheme="majorHAnsi" w:hAnsiTheme="majorHAnsi"/>
          <w:sz w:val="25"/>
          <w:szCs w:val="25"/>
        </w:rPr>
      </w:pPr>
    </w:p>
    <w:p w:rsidR="00A9117E" w:rsidRPr="00E141E2" w:rsidRDefault="00A9117E" w:rsidP="00A9117E">
      <w:pPr>
        <w:jc w:val="both"/>
        <w:rPr>
          <w:rFonts w:asciiTheme="majorHAnsi" w:hAnsiTheme="majorHAnsi"/>
          <w:sz w:val="25"/>
          <w:szCs w:val="25"/>
        </w:rPr>
      </w:pPr>
      <w:r w:rsidRPr="00E141E2">
        <w:rPr>
          <w:rFonts w:asciiTheme="majorHAnsi" w:hAnsiTheme="majorHAnsi"/>
          <w:b/>
          <w:bCs/>
          <w:sz w:val="25"/>
          <w:szCs w:val="25"/>
          <w:u w:val="single"/>
        </w:rPr>
        <w:t>Art. 6º</w:t>
      </w:r>
      <w:r w:rsidRPr="00E141E2">
        <w:rPr>
          <w:rFonts w:asciiTheme="majorHAnsi" w:hAnsiTheme="majorHAnsi"/>
          <w:sz w:val="25"/>
          <w:szCs w:val="25"/>
        </w:rPr>
        <w:t xml:space="preserve"> - O referido projeto deverá ser regulamentado num prazo de 90 dias.</w:t>
      </w:r>
    </w:p>
    <w:p w:rsidR="00A9117E" w:rsidRPr="00E141E2" w:rsidRDefault="00A9117E" w:rsidP="00A9117E">
      <w:pPr>
        <w:jc w:val="both"/>
        <w:rPr>
          <w:rFonts w:asciiTheme="majorHAnsi" w:hAnsiTheme="majorHAnsi"/>
          <w:sz w:val="25"/>
          <w:szCs w:val="25"/>
        </w:rPr>
      </w:pPr>
      <w:r w:rsidRPr="00E141E2">
        <w:rPr>
          <w:rFonts w:asciiTheme="majorHAnsi" w:hAnsiTheme="majorHAnsi"/>
          <w:b/>
          <w:bCs/>
          <w:sz w:val="25"/>
          <w:szCs w:val="25"/>
          <w:u w:val="single"/>
        </w:rPr>
        <w:lastRenderedPageBreak/>
        <w:t>Art. 7º</w:t>
      </w:r>
      <w:r w:rsidRPr="00E141E2">
        <w:rPr>
          <w:rFonts w:asciiTheme="majorHAnsi" w:hAnsiTheme="majorHAnsi"/>
          <w:sz w:val="25"/>
          <w:szCs w:val="25"/>
        </w:rPr>
        <w:t xml:space="preserve"> - As despesas correrão por contas das dotações orçamentárias próprias, suplementadas, se necessário.</w:t>
      </w:r>
    </w:p>
    <w:p w:rsidR="00A9117E" w:rsidRDefault="00A9117E" w:rsidP="00A9117E">
      <w:pPr>
        <w:rPr>
          <w:rFonts w:asciiTheme="majorHAnsi" w:hAnsiTheme="majorHAnsi"/>
          <w:b/>
          <w:bCs/>
          <w:sz w:val="25"/>
          <w:szCs w:val="25"/>
        </w:rPr>
      </w:pPr>
    </w:p>
    <w:p w:rsidR="00E141E2" w:rsidRDefault="00E141E2" w:rsidP="00E141E2">
      <w:pPr>
        <w:jc w:val="center"/>
        <w:rPr>
          <w:rFonts w:asciiTheme="majorHAnsi" w:hAnsiTheme="majorHAnsi" w:cs="Tahoma"/>
          <w:bCs/>
          <w:sz w:val="25"/>
          <w:szCs w:val="25"/>
        </w:rPr>
      </w:pPr>
    </w:p>
    <w:p w:rsidR="00E141E2" w:rsidRPr="00E141E2" w:rsidRDefault="00E141E2" w:rsidP="00E141E2">
      <w:pPr>
        <w:jc w:val="center"/>
        <w:rPr>
          <w:rFonts w:asciiTheme="majorHAnsi" w:hAnsiTheme="majorHAnsi" w:cs="Tahoma"/>
          <w:bCs/>
          <w:sz w:val="25"/>
          <w:szCs w:val="25"/>
        </w:rPr>
      </w:pPr>
      <w:r w:rsidRPr="00E141E2">
        <w:rPr>
          <w:rFonts w:asciiTheme="majorHAnsi" w:hAnsiTheme="majorHAnsi" w:cs="Tahoma"/>
          <w:bCs/>
          <w:sz w:val="25"/>
          <w:szCs w:val="25"/>
        </w:rPr>
        <w:t xml:space="preserve">Câmara Municipal de Cordeirópolis, </w:t>
      </w:r>
      <w:r>
        <w:rPr>
          <w:rFonts w:asciiTheme="majorHAnsi" w:hAnsiTheme="majorHAnsi" w:cs="Tahoma"/>
          <w:bCs/>
          <w:sz w:val="25"/>
          <w:szCs w:val="25"/>
        </w:rPr>
        <w:t xml:space="preserve">5 de abril </w:t>
      </w:r>
      <w:r w:rsidRPr="00E141E2">
        <w:rPr>
          <w:rFonts w:asciiTheme="majorHAnsi" w:hAnsiTheme="majorHAnsi" w:cs="Tahoma"/>
          <w:bCs/>
          <w:sz w:val="25"/>
          <w:szCs w:val="25"/>
        </w:rPr>
        <w:t>de 2017.</w:t>
      </w:r>
    </w:p>
    <w:p w:rsidR="00E141E2" w:rsidRPr="00E141E2" w:rsidRDefault="00E141E2" w:rsidP="00E141E2">
      <w:pPr>
        <w:ind w:firstLine="1417"/>
        <w:jc w:val="center"/>
        <w:rPr>
          <w:rFonts w:asciiTheme="majorHAnsi" w:hAnsiTheme="majorHAnsi" w:cs="Tahoma"/>
          <w:bCs/>
          <w:sz w:val="25"/>
          <w:szCs w:val="25"/>
        </w:rPr>
      </w:pPr>
    </w:p>
    <w:p w:rsidR="00E141E2" w:rsidRPr="00E141E2" w:rsidRDefault="00E141E2" w:rsidP="00E141E2">
      <w:pPr>
        <w:jc w:val="center"/>
        <w:rPr>
          <w:rFonts w:asciiTheme="majorHAnsi" w:hAnsiTheme="majorHAnsi" w:cs="Tahoma"/>
          <w:bCs/>
          <w:sz w:val="25"/>
          <w:szCs w:val="25"/>
        </w:rPr>
      </w:pPr>
    </w:p>
    <w:p w:rsidR="00E141E2" w:rsidRPr="00E141E2" w:rsidRDefault="00E141E2" w:rsidP="00E141E2">
      <w:pPr>
        <w:ind w:firstLine="1417"/>
        <w:jc w:val="center"/>
        <w:rPr>
          <w:rFonts w:asciiTheme="majorHAnsi" w:hAnsiTheme="majorHAnsi" w:cs="Tahoma"/>
          <w:bCs/>
          <w:sz w:val="25"/>
          <w:szCs w:val="25"/>
        </w:rPr>
      </w:pPr>
    </w:p>
    <w:p w:rsidR="00E141E2" w:rsidRPr="00E141E2" w:rsidRDefault="00E141E2" w:rsidP="00E141E2">
      <w:pPr>
        <w:autoSpaceDE w:val="0"/>
        <w:jc w:val="center"/>
        <w:rPr>
          <w:rFonts w:asciiTheme="majorHAnsi" w:hAnsiTheme="majorHAnsi" w:cs="Tahoma"/>
          <w:b/>
          <w:sz w:val="25"/>
          <w:szCs w:val="25"/>
        </w:rPr>
      </w:pPr>
      <w:r w:rsidRPr="00E141E2">
        <w:rPr>
          <w:rFonts w:asciiTheme="majorHAnsi" w:hAnsiTheme="majorHAnsi" w:cs="Tahoma"/>
          <w:b/>
          <w:sz w:val="25"/>
          <w:szCs w:val="25"/>
        </w:rPr>
        <w:t>LAERTE LOURENÇO</w:t>
      </w:r>
    </w:p>
    <w:p w:rsidR="00E141E2" w:rsidRPr="00E141E2" w:rsidRDefault="00E141E2" w:rsidP="00E141E2">
      <w:pPr>
        <w:autoSpaceDE w:val="0"/>
        <w:jc w:val="center"/>
        <w:rPr>
          <w:rFonts w:asciiTheme="majorHAnsi" w:hAnsiTheme="majorHAnsi" w:cs="Tahoma"/>
          <w:b/>
          <w:sz w:val="25"/>
          <w:szCs w:val="25"/>
        </w:rPr>
      </w:pPr>
      <w:r w:rsidRPr="00E141E2">
        <w:rPr>
          <w:rFonts w:asciiTheme="majorHAnsi" w:hAnsiTheme="majorHAnsi" w:cs="Tahoma"/>
          <w:b/>
          <w:sz w:val="25"/>
          <w:szCs w:val="25"/>
        </w:rPr>
        <w:t>Presidente</w:t>
      </w:r>
    </w:p>
    <w:p w:rsidR="00E141E2" w:rsidRPr="00E141E2" w:rsidRDefault="00E141E2" w:rsidP="00E141E2">
      <w:pPr>
        <w:autoSpaceDE w:val="0"/>
        <w:jc w:val="center"/>
        <w:rPr>
          <w:rFonts w:asciiTheme="majorHAnsi" w:hAnsiTheme="majorHAnsi" w:cs="Tahoma"/>
          <w:b/>
          <w:sz w:val="25"/>
          <w:szCs w:val="25"/>
        </w:rPr>
      </w:pPr>
    </w:p>
    <w:p w:rsidR="00E141E2" w:rsidRPr="00E141E2" w:rsidRDefault="00E141E2" w:rsidP="00E141E2">
      <w:pPr>
        <w:autoSpaceDE w:val="0"/>
        <w:jc w:val="center"/>
        <w:rPr>
          <w:rFonts w:asciiTheme="majorHAnsi" w:hAnsiTheme="majorHAnsi" w:cs="Tahoma"/>
          <w:b/>
          <w:sz w:val="25"/>
          <w:szCs w:val="25"/>
        </w:rPr>
      </w:pPr>
    </w:p>
    <w:p w:rsidR="00E141E2" w:rsidRPr="00E141E2" w:rsidRDefault="00E141E2" w:rsidP="00E141E2">
      <w:pPr>
        <w:autoSpaceDE w:val="0"/>
        <w:jc w:val="center"/>
        <w:rPr>
          <w:rFonts w:asciiTheme="majorHAnsi" w:hAnsiTheme="majorHAnsi" w:cs="Tahoma"/>
          <w:b/>
          <w:sz w:val="25"/>
          <w:szCs w:val="25"/>
        </w:rPr>
      </w:pPr>
    </w:p>
    <w:p w:rsidR="00E141E2" w:rsidRPr="00E141E2" w:rsidRDefault="00E141E2" w:rsidP="00E141E2">
      <w:pPr>
        <w:autoSpaceDE w:val="0"/>
        <w:jc w:val="center"/>
        <w:rPr>
          <w:rFonts w:asciiTheme="majorHAnsi" w:hAnsiTheme="majorHAnsi" w:cs="Tahoma"/>
          <w:b/>
          <w:sz w:val="25"/>
          <w:szCs w:val="25"/>
        </w:rPr>
      </w:pPr>
      <w:r w:rsidRPr="00E141E2">
        <w:rPr>
          <w:rFonts w:asciiTheme="majorHAnsi" w:hAnsiTheme="majorHAnsi" w:cs="Tahoma"/>
          <w:b/>
          <w:sz w:val="25"/>
          <w:szCs w:val="25"/>
        </w:rPr>
        <w:tab/>
        <w:t xml:space="preserve">     CÁSSIA DE MORAES</w:t>
      </w:r>
      <w:r w:rsidRPr="00E141E2">
        <w:rPr>
          <w:rFonts w:asciiTheme="majorHAnsi" w:hAnsiTheme="majorHAnsi" w:cs="Tahoma"/>
          <w:b/>
          <w:sz w:val="25"/>
          <w:szCs w:val="25"/>
        </w:rPr>
        <w:tab/>
      </w:r>
      <w:r w:rsidRPr="00E141E2">
        <w:rPr>
          <w:rFonts w:asciiTheme="majorHAnsi" w:hAnsiTheme="majorHAnsi" w:cs="Tahoma"/>
          <w:b/>
          <w:sz w:val="25"/>
          <w:szCs w:val="25"/>
        </w:rPr>
        <w:tab/>
      </w:r>
      <w:r w:rsidRPr="00E141E2">
        <w:rPr>
          <w:rFonts w:asciiTheme="majorHAnsi" w:hAnsiTheme="majorHAnsi" w:cs="Tahoma"/>
          <w:b/>
          <w:sz w:val="25"/>
          <w:szCs w:val="25"/>
        </w:rPr>
        <w:tab/>
        <w:t>SANDRA CRISTINA DOS SANTOS</w:t>
      </w:r>
    </w:p>
    <w:p w:rsidR="00E141E2" w:rsidRPr="00E141E2" w:rsidRDefault="00E141E2" w:rsidP="00E141E2">
      <w:pPr>
        <w:autoSpaceDE w:val="0"/>
        <w:jc w:val="center"/>
        <w:rPr>
          <w:rFonts w:asciiTheme="majorHAnsi" w:hAnsiTheme="majorHAnsi" w:cs="Tahoma"/>
          <w:b/>
          <w:sz w:val="25"/>
          <w:szCs w:val="25"/>
        </w:rPr>
      </w:pPr>
      <w:r w:rsidRPr="00E141E2">
        <w:rPr>
          <w:rFonts w:asciiTheme="majorHAnsi" w:hAnsiTheme="majorHAnsi" w:cs="Tahoma"/>
          <w:b/>
          <w:sz w:val="25"/>
          <w:szCs w:val="25"/>
        </w:rPr>
        <w:tab/>
        <w:t>1ª Secretária</w:t>
      </w:r>
      <w:r w:rsidRPr="00E141E2">
        <w:rPr>
          <w:rFonts w:asciiTheme="majorHAnsi" w:hAnsiTheme="majorHAnsi" w:cs="Tahoma"/>
          <w:b/>
          <w:sz w:val="25"/>
          <w:szCs w:val="25"/>
        </w:rPr>
        <w:tab/>
      </w:r>
      <w:r w:rsidRPr="00E141E2">
        <w:rPr>
          <w:rFonts w:asciiTheme="majorHAnsi" w:hAnsiTheme="majorHAnsi" w:cs="Tahoma"/>
          <w:b/>
          <w:sz w:val="25"/>
          <w:szCs w:val="25"/>
        </w:rPr>
        <w:tab/>
      </w:r>
      <w:r w:rsidRPr="00E141E2">
        <w:rPr>
          <w:rFonts w:asciiTheme="majorHAnsi" w:hAnsiTheme="majorHAnsi" w:cs="Tahoma"/>
          <w:b/>
          <w:sz w:val="25"/>
          <w:szCs w:val="25"/>
        </w:rPr>
        <w:tab/>
      </w:r>
      <w:r w:rsidRPr="00E141E2">
        <w:rPr>
          <w:rFonts w:asciiTheme="majorHAnsi" w:hAnsiTheme="majorHAnsi" w:cs="Tahoma"/>
          <w:b/>
          <w:sz w:val="25"/>
          <w:szCs w:val="25"/>
        </w:rPr>
        <w:tab/>
      </w:r>
      <w:r w:rsidRPr="00E141E2">
        <w:rPr>
          <w:rFonts w:asciiTheme="majorHAnsi" w:hAnsiTheme="majorHAnsi" w:cs="Tahoma"/>
          <w:b/>
          <w:sz w:val="25"/>
          <w:szCs w:val="25"/>
        </w:rPr>
        <w:tab/>
        <w:t>2ª</w:t>
      </w:r>
      <w:r>
        <w:rPr>
          <w:rFonts w:asciiTheme="majorHAnsi" w:hAnsiTheme="majorHAnsi" w:cs="Tahoma"/>
          <w:b/>
        </w:rPr>
        <w:t xml:space="preserve"> </w:t>
      </w:r>
      <w:r w:rsidRPr="00E141E2">
        <w:rPr>
          <w:rFonts w:asciiTheme="majorHAnsi" w:hAnsiTheme="majorHAnsi" w:cs="Tahoma"/>
          <w:b/>
          <w:sz w:val="25"/>
          <w:szCs w:val="25"/>
        </w:rPr>
        <w:t>Secretária</w:t>
      </w:r>
    </w:p>
    <w:p w:rsidR="00E141E2" w:rsidRDefault="00E141E2" w:rsidP="00E141E2"/>
    <w:p w:rsidR="00E141E2" w:rsidRPr="00E141E2" w:rsidRDefault="00E141E2" w:rsidP="00A9117E">
      <w:pPr>
        <w:rPr>
          <w:rFonts w:asciiTheme="majorHAnsi" w:hAnsiTheme="majorHAnsi"/>
          <w:b/>
          <w:bCs/>
          <w:sz w:val="25"/>
          <w:szCs w:val="25"/>
        </w:rPr>
      </w:pPr>
    </w:p>
    <w:sectPr w:rsidR="00E141E2" w:rsidRPr="00E141E2" w:rsidSect="00E141E2">
      <w:headerReference w:type="even" r:id="rId7"/>
      <w:headerReference w:type="default" r:id="rId8"/>
      <w:headerReference w:type="first" r:id="rId9"/>
      <w:pgSz w:w="11906" w:h="16838"/>
      <w:pgMar w:top="2438" w:right="851" w:bottom="102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4235" w:rsidRDefault="00384235" w:rsidP="00D85040">
      <w:r>
        <w:separator/>
      </w:r>
    </w:p>
  </w:endnote>
  <w:endnote w:type="continuationSeparator" w:id="0">
    <w:p w:rsidR="00384235" w:rsidRDefault="00384235" w:rsidP="00D850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4235" w:rsidRDefault="00384235" w:rsidP="00D85040">
      <w:r>
        <w:separator/>
      </w:r>
    </w:p>
  </w:footnote>
  <w:footnote w:type="continuationSeparator" w:id="0">
    <w:p w:rsidR="00384235" w:rsidRDefault="00384235" w:rsidP="00D850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384235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384235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384235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7F62"/>
    <w:rsid w:val="001915A3"/>
    <w:rsid w:val="001A7441"/>
    <w:rsid w:val="00217F62"/>
    <w:rsid w:val="00384235"/>
    <w:rsid w:val="008109BC"/>
    <w:rsid w:val="00A906D8"/>
    <w:rsid w:val="00A9117E"/>
    <w:rsid w:val="00AB5A74"/>
    <w:rsid w:val="00D85040"/>
    <w:rsid w:val="00E141E2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40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364</Words>
  <Characters>1968</Characters>
  <Application>Microsoft Office Word</Application>
  <DocSecurity>0</DocSecurity>
  <Lines>16</Lines>
  <Paragraphs>4</Paragraphs>
  <ScaleCrop>false</ScaleCrop>
  <Company>Microsoft</Company>
  <LinksUpToDate>false</LinksUpToDate>
  <CharactersWithSpaces>2328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Paulo</cp:lastModifiedBy>
  <cp:revision>3</cp:revision>
  <dcterms:created xsi:type="dcterms:W3CDTF">2017-03-10T20:08:00Z</dcterms:created>
  <dcterms:modified xsi:type="dcterms:W3CDTF">2017-04-05T15:11:00Z</dcterms:modified>
</cp:coreProperties>
</file>