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34F41" w:rsidRDefault="00B47EA3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34F41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34F41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11E79E2F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Projeto de Lei Complementar nº </w:t>
      </w:r>
      <w:r w:rsidR="00065994">
        <w:rPr>
          <w:rFonts w:asciiTheme="minorHAnsi" w:hAnsiTheme="minorHAnsi" w:cstheme="minorHAnsi"/>
          <w:b/>
          <w:sz w:val="24"/>
          <w:szCs w:val="24"/>
        </w:rPr>
        <w:t>6</w:t>
      </w:r>
      <w:r w:rsidRPr="00E34F41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34F41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029D6C8E" w:rsidR="00616684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065994">
        <w:rPr>
          <w:rFonts w:asciiTheme="minorHAnsi" w:hAnsiTheme="minorHAnsi" w:cstheme="minorHAnsi"/>
          <w:b/>
          <w:sz w:val="24"/>
          <w:szCs w:val="24"/>
        </w:rPr>
        <w:t>Poder Executivo</w:t>
      </w:r>
    </w:p>
    <w:p w14:paraId="24539D76" w14:textId="36CC7CE1" w:rsidR="00065994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34F41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065994" w:rsidRPr="00065994">
        <w:rPr>
          <w:rFonts w:asciiTheme="minorHAnsi" w:eastAsia="Arial" w:hAnsiTheme="minorHAnsi" w:cstheme="minorHAnsi"/>
          <w:bCs/>
          <w:sz w:val="24"/>
          <w:szCs w:val="24"/>
        </w:rPr>
        <w:t xml:space="preserve">Projeto de Lei Complementar nº 06/2026, “Altera os artigos 13 e 100 da Lei Municipal nº 2.780, de 29 de dezembro de 2011, com posteriores alterações, que dispõe sobre o parcelamento do solo e urbanizações especiais do Município de Cordeirópolis, suas normas disciplinadoras e dá outras providências”. Gestão de bens públicos. Banco de terras. Flexibilização do uso de bens dominiais para permitir alienação e dação em pagamento. Admissibilidade. Inteligência dos incisos I e VIII, do art. 30, da C.F. Em consonância com a norma infraconstitucional, previsto no inciso III, do art. 99 e 100, ambos do Código Civil e inciso IX e XVI, do art. 11 e inciso III, do art. 48, da Lei Orgânica do Município de Cordeirópolis. Inexistência de vício de iniciativa ou constitucional. </w:t>
      </w:r>
    </w:p>
    <w:p w14:paraId="5EF767C6" w14:textId="3CA86C68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4F41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43C2C57" w14:textId="00E496D7" w:rsid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>
        <w:rPr>
          <w:rFonts w:asciiTheme="minorHAnsi" w:hAnsiTheme="minorHAnsi" w:cstheme="minorHAnsi"/>
          <w:sz w:val="24"/>
          <w:szCs w:val="24"/>
        </w:rPr>
        <w:t xml:space="preserve">o </w:t>
      </w:r>
      <w:r w:rsidR="00065994" w:rsidRPr="00065994">
        <w:rPr>
          <w:rFonts w:asciiTheme="minorHAnsi" w:hAnsiTheme="minorHAnsi" w:cstheme="minorHAnsi"/>
          <w:sz w:val="24"/>
          <w:szCs w:val="24"/>
        </w:rPr>
        <w:t xml:space="preserve">Projeto de Lei Complementar nº 06/2026, “Altera os artigos 13 e 100 da Lei Municipal nº 2.780, de 29 de dezembro de 2011, com posteriores alterações, que dispõe sobre o parcelamento do solo e urbanizações especiais do Município de Cordeirópolis, suas normas disciplinadoras e dá outras providências”. Gestão de bens públicos. Banco de terras. Flexibilização do uso de bens dominiais para permitir alienação e dação em pagamento. Admissibilidade. Inteligência dos incisos I e VIII, do art. 30, da C.F. Em consonância com a norma infraconstitucional, previsto no inciso III, do art. 99 e 100, ambos do Código Civil e inciso IX e XVI, do art. 11 e inciso III, do art. 48, da Lei Orgânica do Município de Cordeirópolis. Inexistência de vício de iniciativa ou constitucional. </w:t>
      </w:r>
    </w:p>
    <w:p w14:paraId="65274FD1" w14:textId="37034A0A" w:rsidR="00A82676" w:rsidRPr="00E34F41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F41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34F41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34F41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4B3929DC" w:rsidR="000F271F" w:rsidRPr="00E34F41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4F41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34F41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sectPr w:rsidR="000F271F" w:rsidRPr="00E34F41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CCD4" w14:textId="77777777" w:rsidR="000E3E13" w:rsidRDefault="000E3E13" w:rsidP="00EC4057">
      <w:pPr>
        <w:spacing w:after="0" w:line="240" w:lineRule="auto"/>
      </w:pPr>
      <w:r>
        <w:separator/>
      </w:r>
    </w:p>
  </w:endnote>
  <w:endnote w:type="continuationSeparator" w:id="0">
    <w:p w14:paraId="642226D2" w14:textId="77777777" w:rsidR="000E3E13" w:rsidRDefault="000E3E13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01EA" w14:textId="77777777" w:rsidR="000E3E13" w:rsidRDefault="000E3E13" w:rsidP="00EC4057">
      <w:pPr>
        <w:spacing w:after="0" w:line="240" w:lineRule="auto"/>
      </w:pPr>
      <w:r>
        <w:separator/>
      </w:r>
    </w:p>
  </w:footnote>
  <w:footnote w:type="continuationSeparator" w:id="0">
    <w:p w14:paraId="45B8B4A5" w14:textId="77777777" w:rsidR="000E3E13" w:rsidRDefault="000E3E13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3E13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8C6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4CCC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2026-03-04T16:48:00Z</dcterms:created>
  <dcterms:modified xsi:type="dcterms:W3CDTF">2026-03-04T18:28:00Z</dcterms:modified>
  <cp:category/>
</cp:coreProperties>
</file>