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553C" w:rsidRDefault="00D6553C" w:rsidP="00D6553C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25"/>
          <w:szCs w:val="25"/>
          <w:u w:val="single"/>
        </w:rPr>
        <w:t>Autógrafo nº 3807</w:t>
      </w:r>
    </w:p>
    <w:p w:rsidR="00D6553C" w:rsidRDefault="00D6553C" w:rsidP="00D6553C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</w:p>
    <w:p w:rsidR="00D6553C" w:rsidRDefault="00D6553C" w:rsidP="00D6553C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</w:rPr>
      </w:pPr>
      <w:r>
        <w:rPr>
          <w:rFonts w:asciiTheme="majorHAnsi" w:hAnsiTheme="majorHAnsi"/>
          <w:b/>
          <w:bCs/>
          <w:sz w:val="25"/>
          <w:szCs w:val="25"/>
        </w:rPr>
        <w:t>(Projeto de Lei do vereador José Antonio Rodrigues)</w:t>
      </w:r>
    </w:p>
    <w:p w:rsidR="00D6553C" w:rsidRDefault="00D6553C" w:rsidP="00D6553C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</w:p>
    <w:p w:rsidR="00D6553C" w:rsidRDefault="00D6553C" w:rsidP="00D6553C">
      <w:pPr>
        <w:spacing w:after="0" w:line="240" w:lineRule="auto"/>
        <w:ind w:left="4111" w:right="-1"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DISPÕE SOBRE A UTILIZAÇÃO DE LÂMPADAS DE LED (DIODO EMISSOR DE LUZ) NA REDE DE ILUMINAÇÃO PÚBLICA EM NOVOS LOTEAMENTOS E CONDOMÍNIOS NO MUNICÍPIO DE CORDEIRÓPOLIS. 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851"/>
        <w:contextualSpacing/>
        <w:rPr>
          <w:rFonts w:ascii="Cambria" w:hAnsi="Cambria" w:cs="Arial"/>
          <w:b/>
          <w:sz w:val="25"/>
          <w:szCs w:val="25"/>
        </w:rPr>
      </w:pPr>
    </w:p>
    <w:p w:rsidR="00D6553C" w:rsidRPr="00D6553C" w:rsidRDefault="00D6553C" w:rsidP="00D6553C">
      <w:pPr>
        <w:pStyle w:val="Indica"/>
        <w:tabs>
          <w:tab w:val="center" w:pos="4252"/>
        </w:tabs>
        <w:spacing w:after="0"/>
        <w:ind w:firstLine="0"/>
        <w:contextualSpacing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A Câmara Municipal de Cordeirópolis decreta: 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851"/>
        <w:contextualSpacing/>
        <w:rPr>
          <w:rFonts w:ascii="Cambria" w:hAnsi="Cambria" w:cs="Arial"/>
          <w:b/>
          <w:sz w:val="25"/>
          <w:szCs w:val="25"/>
        </w:rPr>
      </w:pP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0"/>
        <w:contextualSpacing/>
        <w:rPr>
          <w:rFonts w:ascii="Cambria" w:hAnsi="Cambria" w:cs="Arial"/>
          <w:cap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Art. </w:t>
      </w:r>
      <w:r>
        <w:rPr>
          <w:rFonts w:ascii="Cambria" w:hAnsi="Cambria" w:cs="Arial"/>
          <w:b/>
          <w:caps/>
          <w:sz w:val="25"/>
          <w:szCs w:val="25"/>
        </w:rPr>
        <w:t>1°</w:t>
      </w:r>
      <w:r>
        <w:rPr>
          <w:rFonts w:ascii="Cambria" w:hAnsi="Cambria" w:cs="Arial"/>
          <w:caps/>
          <w:sz w:val="25"/>
          <w:szCs w:val="25"/>
        </w:rPr>
        <w:t xml:space="preserve"> - F</w:t>
      </w:r>
      <w:r>
        <w:rPr>
          <w:rFonts w:ascii="Cambria" w:hAnsi="Cambria" w:cs="Arial"/>
          <w:sz w:val="25"/>
          <w:szCs w:val="25"/>
        </w:rPr>
        <w:t xml:space="preserve">ica instituída a obrigatoriedade para os novos loteamentos e Empreendimentos imobiliários no município de Cordeirópolis, a utilização de Lâmpadas de LED (diodo emissor de luz) na rede de iluminação pública. 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851"/>
        <w:contextualSpacing/>
        <w:rPr>
          <w:rFonts w:ascii="Cambria" w:hAnsi="Cambria" w:cs="Arial"/>
          <w:caps/>
          <w:sz w:val="25"/>
          <w:szCs w:val="25"/>
        </w:rPr>
      </w:pPr>
      <w:r>
        <w:rPr>
          <w:rFonts w:ascii="Cambria" w:hAnsi="Cambria" w:cs="Arial"/>
          <w:caps/>
          <w:sz w:val="25"/>
          <w:szCs w:val="25"/>
        </w:rPr>
        <w:t xml:space="preserve"> 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851"/>
        <w:contextualSpacing/>
        <w:rPr>
          <w:rFonts w:ascii="Cambria" w:hAnsi="Cambria" w:cs="Arial"/>
          <w:caps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Parágrafo único – para efeitos desta lei, compreendem-se por rede de Iluminação pública, os equipamentos e aparelhos utilizados para realizar a iluminação de vias, logradouros e demais bens públicos de uso comum a todos, incluindo praças, parques, jardins, monumentos e assemelhados. 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851"/>
        <w:contextualSpacing/>
        <w:rPr>
          <w:rFonts w:ascii="Cambria" w:hAnsi="Cambria" w:cs="Arial"/>
          <w:caps/>
          <w:sz w:val="25"/>
          <w:szCs w:val="25"/>
        </w:rPr>
      </w:pPr>
      <w:r>
        <w:rPr>
          <w:rFonts w:ascii="Cambria" w:hAnsi="Cambria" w:cs="Arial"/>
          <w:caps/>
          <w:sz w:val="25"/>
          <w:szCs w:val="25"/>
        </w:rPr>
        <w:t xml:space="preserve"> 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0"/>
        <w:contextualSpacing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Art. 2°</w:t>
      </w:r>
      <w:r>
        <w:rPr>
          <w:rFonts w:ascii="Cambria" w:hAnsi="Cambria" w:cs="Arial"/>
          <w:sz w:val="25"/>
          <w:szCs w:val="25"/>
        </w:rPr>
        <w:t xml:space="preserve"> – O poder executivo poderá regulamentar no que couber, a presente lei no prazo de 90 (noventa) dias após sua publicação. 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851"/>
        <w:contextualSpacing/>
        <w:rPr>
          <w:rFonts w:ascii="Cambria" w:hAnsi="Cambria" w:cs="Arial"/>
          <w:sz w:val="25"/>
          <w:szCs w:val="25"/>
        </w:rPr>
      </w:pPr>
    </w:p>
    <w:p w:rsidR="00D6553C" w:rsidRDefault="00D6553C" w:rsidP="00D6553C">
      <w:pPr>
        <w:spacing w:after="0" w:line="240" w:lineRule="auto"/>
        <w:contextualSpacing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 xml:space="preserve">Art. 3º - </w:t>
      </w:r>
      <w:r>
        <w:rPr>
          <w:rFonts w:asciiTheme="majorHAnsi" w:eastAsia="Calibri" w:hAnsiTheme="majorHAnsi" w:cs="Calibri"/>
          <w:sz w:val="25"/>
          <w:szCs w:val="25"/>
        </w:rPr>
        <w:t>As despesas decorrentes da execução desta lei correrão por conta das dotações orçamentárias próprias, suplementadas se necessário.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/>
        <w:ind w:firstLine="0"/>
        <w:contextualSpacing/>
        <w:rPr>
          <w:rFonts w:ascii="Cambria" w:hAnsi="Cambria" w:cs="Arial"/>
          <w:caps/>
          <w:sz w:val="25"/>
          <w:szCs w:val="25"/>
        </w:rPr>
      </w:pPr>
    </w:p>
    <w:p w:rsidR="00D6553C" w:rsidRDefault="00D6553C" w:rsidP="00D6553C">
      <w:pPr>
        <w:pStyle w:val="Indica"/>
        <w:spacing w:after="0"/>
        <w:ind w:firstLine="0"/>
        <w:contextualSpacing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Art. 4°</w:t>
      </w:r>
      <w:r>
        <w:rPr>
          <w:rFonts w:ascii="Cambria" w:hAnsi="Cambria" w:cs="Arial"/>
          <w:sz w:val="25"/>
          <w:szCs w:val="25"/>
        </w:rPr>
        <w:t xml:space="preserve"> – Esta lei entrará em vigor na data de sua publicação. </w:t>
      </w:r>
    </w:p>
    <w:p w:rsidR="00D6553C" w:rsidRDefault="00D6553C" w:rsidP="00D6553C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sz w:val="25"/>
          <w:szCs w:val="25"/>
        </w:rPr>
      </w:pPr>
    </w:p>
    <w:p w:rsidR="00D6553C" w:rsidRDefault="00D6553C" w:rsidP="00D6553C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>C</w:t>
      </w:r>
      <w:r>
        <w:rPr>
          <w:rFonts w:asciiTheme="majorHAnsi" w:hAnsiTheme="majorHAnsi"/>
          <w:sz w:val="26"/>
          <w:szCs w:val="26"/>
        </w:rPr>
        <w:t xml:space="preserve">âmara Municipal de Cordeirópolis, </w:t>
      </w:r>
      <w:r w:rsidR="004B3C80">
        <w:rPr>
          <w:rFonts w:asciiTheme="majorHAnsi" w:hAnsiTheme="majorHAnsi"/>
          <w:sz w:val="26"/>
          <w:szCs w:val="26"/>
        </w:rPr>
        <w:t>13</w:t>
      </w:r>
      <w:r>
        <w:rPr>
          <w:rFonts w:asciiTheme="majorHAnsi" w:hAnsiTheme="majorHAnsi"/>
          <w:sz w:val="26"/>
          <w:szCs w:val="26"/>
        </w:rPr>
        <w:t xml:space="preserve"> de novembro de 2024.</w:t>
      </w: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José Antonio Rodrigues</w:t>
      </w:r>
    </w:p>
    <w:p w:rsidR="00D6553C" w:rsidRDefault="00D6553C" w:rsidP="00D6553C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 xml:space="preserve">Presidente </w:t>
      </w: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Diego Fabiano de Oliveira</w:t>
      </w: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1º Secretário</w:t>
      </w: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D6553C" w:rsidRDefault="00D6553C" w:rsidP="00D6553C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Neusa Aparecida Damélio Marcelino de Moraes</w:t>
      </w:r>
    </w:p>
    <w:p w:rsidR="00D6553C" w:rsidRDefault="00D6553C" w:rsidP="00D6553C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2ª Secretária</w:t>
      </w:r>
    </w:p>
    <w:sectPr w:rsidR="00D6553C" w:rsidSect="00D6553C">
      <w:headerReference w:type="default" r:id="rId7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535C" w:rsidRDefault="003C535C">
      <w:pPr>
        <w:spacing w:after="0" w:line="240" w:lineRule="auto"/>
      </w:pPr>
      <w:r>
        <w:separator/>
      </w:r>
    </w:p>
  </w:endnote>
  <w:endnote w:type="continuationSeparator" w:id="0">
    <w:p w:rsidR="003C535C" w:rsidRDefault="003C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535C" w:rsidRDefault="003C535C">
      <w:pPr>
        <w:spacing w:after="0" w:line="240" w:lineRule="auto"/>
      </w:pPr>
      <w:r>
        <w:separator/>
      </w:r>
    </w:p>
  </w:footnote>
  <w:footnote w:type="continuationSeparator" w:id="0">
    <w:p w:rsidR="003C535C" w:rsidRDefault="003C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A9E" w:rsidRDefault="00501A9E" w:rsidP="00501A9E">
    <w:pPr>
      <w:pStyle w:val="Cabealho"/>
      <w:ind w:hanging="709"/>
    </w:pPr>
  </w:p>
  <w:p w:rsidR="00501A9E" w:rsidRDefault="00501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25DB9"/>
    <w:rsid w:val="00084A6F"/>
    <w:rsid w:val="0009326E"/>
    <w:rsid w:val="000A40BB"/>
    <w:rsid w:val="000D0575"/>
    <w:rsid w:val="000D0A86"/>
    <w:rsid w:val="000E5302"/>
    <w:rsid w:val="0012505A"/>
    <w:rsid w:val="0018192F"/>
    <w:rsid w:val="001A35D2"/>
    <w:rsid w:val="001F4609"/>
    <w:rsid w:val="00242649"/>
    <w:rsid w:val="00255FAC"/>
    <w:rsid w:val="00257481"/>
    <w:rsid w:val="0027006E"/>
    <w:rsid w:val="00295A58"/>
    <w:rsid w:val="002B3DE9"/>
    <w:rsid w:val="002E4880"/>
    <w:rsid w:val="002F41B5"/>
    <w:rsid w:val="00331D96"/>
    <w:rsid w:val="00345D94"/>
    <w:rsid w:val="003C535C"/>
    <w:rsid w:val="003D26B4"/>
    <w:rsid w:val="003F70A3"/>
    <w:rsid w:val="00407C15"/>
    <w:rsid w:val="004307C1"/>
    <w:rsid w:val="00445AF2"/>
    <w:rsid w:val="004608DC"/>
    <w:rsid w:val="004B3C80"/>
    <w:rsid w:val="004C7B7B"/>
    <w:rsid w:val="00501A9E"/>
    <w:rsid w:val="005455B5"/>
    <w:rsid w:val="00552BFB"/>
    <w:rsid w:val="0057737C"/>
    <w:rsid w:val="00583CB0"/>
    <w:rsid w:val="00587341"/>
    <w:rsid w:val="005918CB"/>
    <w:rsid w:val="005B24CC"/>
    <w:rsid w:val="005B720B"/>
    <w:rsid w:val="006876E3"/>
    <w:rsid w:val="00697757"/>
    <w:rsid w:val="006A3F34"/>
    <w:rsid w:val="006A44BB"/>
    <w:rsid w:val="006A555A"/>
    <w:rsid w:val="00711D36"/>
    <w:rsid w:val="0073687E"/>
    <w:rsid w:val="0075580B"/>
    <w:rsid w:val="0076784F"/>
    <w:rsid w:val="007C1878"/>
    <w:rsid w:val="007C7DFA"/>
    <w:rsid w:val="00804958"/>
    <w:rsid w:val="0081169F"/>
    <w:rsid w:val="008266D3"/>
    <w:rsid w:val="00826808"/>
    <w:rsid w:val="00840B03"/>
    <w:rsid w:val="008478DD"/>
    <w:rsid w:val="00861A12"/>
    <w:rsid w:val="00864A47"/>
    <w:rsid w:val="008779D4"/>
    <w:rsid w:val="008C7024"/>
    <w:rsid w:val="008C7B5F"/>
    <w:rsid w:val="00954CA8"/>
    <w:rsid w:val="00960EE4"/>
    <w:rsid w:val="009B219A"/>
    <w:rsid w:val="009C045C"/>
    <w:rsid w:val="00A321C5"/>
    <w:rsid w:val="00A5509D"/>
    <w:rsid w:val="00A72736"/>
    <w:rsid w:val="00AC64C1"/>
    <w:rsid w:val="00B4141F"/>
    <w:rsid w:val="00B52447"/>
    <w:rsid w:val="00B56665"/>
    <w:rsid w:val="00BB1B1C"/>
    <w:rsid w:val="00BC38C6"/>
    <w:rsid w:val="00BF4EC9"/>
    <w:rsid w:val="00C169F0"/>
    <w:rsid w:val="00C16DD3"/>
    <w:rsid w:val="00C42247"/>
    <w:rsid w:val="00C5366B"/>
    <w:rsid w:val="00C53F69"/>
    <w:rsid w:val="00C91819"/>
    <w:rsid w:val="00CA50D1"/>
    <w:rsid w:val="00CF1C84"/>
    <w:rsid w:val="00D31063"/>
    <w:rsid w:val="00D31E8B"/>
    <w:rsid w:val="00D6553C"/>
    <w:rsid w:val="00D7177D"/>
    <w:rsid w:val="00D95078"/>
    <w:rsid w:val="00D97923"/>
    <w:rsid w:val="00DB2F7E"/>
    <w:rsid w:val="00DE54F9"/>
    <w:rsid w:val="00DF39E7"/>
    <w:rsid w:val="00E00C3D"/>
    <w:rsid w:val="00E4481D"/>
    <w:rsid w:val="00E7743B"/>
    <w:rsid w:val="00E802D7"/>
    <w:rsid w:val="00EB12AC"/>
    <w:rsid w:val="00EB3AD7"/>
    <w:rsid w:val="00EE5510"/>
    <w:rsid w:val="00F06348"/>
    <w:rsid w:val="00F43B58"/>
    <w:rsid w:val="00F55124"/>
    <w:rsid w:val="00F5600A"/>
    <w:rsid w:val="00F65A95"/>
    <w:rsid w:val="00FA1153"/>
    <w:rsid w:val="00FB0F06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C5CDF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A9E"/>
  </w:style>
  <w:style w:type="paragraph" w:styleId="Rodap">
    <w:name w:val="footer"/>
    <w:basedOn w:val="Normal"/>
    <w:link w:val="Rodap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  <w:style w:type="paragraph" w:customStyle="1" w:styleId="Indica">
    <w:name w:val="Indica"/>
    <w:qFormat/>
    <w:rsid w:val="00DE54F9"/>
    <w:pPr>
      <w:spacing w:line="240" w:lineRule="auto"/>
      <w:ind w:firstLine="2268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10</cp:revision>
  <cp:lastPrinted>2024-11-13T14:34:00Z</cp:lastPrinted>
  <dcterms:created xsi:type="dcterms:W3CDTF">2024-08-06T15:42:00Z</dcterms:created>
  <dcterms:modified xsi:type="dcterms:W3CDTF">2024-11-13T14:34:00Z</dcterms:modified>
</cp:coreProperties>
</file>